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pPr>
      <w:bookmarkStart w:id="0" w:name="_Toc327434651"/>
      <w:r>
        <w:rPr>
          <w:rFonts w:ascii="黑体" w:hAnsi="宋体" w:eastAsia="黑体" w:cs="黑体"/>
          <w:color w:val="000000"/>
          <w:kern w:val="0"/>
          <w:sz w:val="36"/>
          <w:szCs w:val="36"/>
          <w:lang w:val="en-US" w:eastAsia="zh-CN" w:bidi="ar"/>
        </w:rPr>
        <w:t>202</w:t>
      </w:r>
      <w:r>
        <w:rPr>
          <w:rFonts w:hint="eastAsia" w:ascii="黑体" w:hAnsi="宋体" w:eastAsia="黑体" w:cs="黑体"/>
          <w:color w:val="000000"/>
          <w:kern w:val="0"/>
          <w:sz w:val="36"/>
          <w:szCs w:val="36"/>
          <w:lang w:val="en-US" w:eastAsia="zh-CN" w:bidi="ar"/>
        </w:rPr>
        <w:t>2</w:t>
      </w:r>
      <w:r>
        <w:rPr>
          <w:rFonts w:ascii="黑体" w:hAnsi="宋体" w:eastAsia="黑体" w:cs="黑体"/>
          <w:color w:val="000000"/>
          <w:kern w:val="0"/>
          <w:sz w:val="36"/>
          <w:szCs w:val="36"/>
          <w:lang w:val="en-US" w:eastAsia="zh-CN" w:bidi="ar"/>
        </w:rPr>
        <w:t xml:space="preserve"> 年河北省职业院校技能大赛</w:t>
      </w:r>
    </w:p>
    <w:p>
      <w:pPr>
        <w:keepNext w:val="0"/>
        <w:keepLines w:val="0"/>
        <w:widowControl/>
        <w:suppressLineNumbers w:val="0"/>
        <w:jc w:val="center"/>
      </w:pPr>
      <w:r>
        <w:rPr>
          <w:rFonts w:hint="eastAsia" w:ascii="黑体" w:hAnsi="宋体" w:eastAsia="黑体" w:cs="黑体"/>
          <w:color w:val="000000"/>
          <w:kern w:val="0"/>
          <w:sz w:val="36"/>
          <w:szCs w:val="36"/>
          <w:lang w:val="en-US" w:eastAsia="zh-CN" w:bidi="ar"/>
        </w:rPr>
        <w:t>智能电梯装调与维护赛项规程</w:t>
      </w:r>
    </w:p>
    <w:p>
      <w:pPr>
        <w:adjustRightInd w:val="0"/>
        <w:snapToGrid w:val="0"/>
        <w:spacing w:line="540" w:lineRule="exact"/>
        <w:jc w:val="center"/>
        <w:rPr>
          <w:rFonts w:hint="eastAsia" w:ascii="宋体" w:hAnsi="宋体" w:eastAsia="宋体" w:cs="Times New Roman"/>
          <w:sz w:val="36"/>
          <w:szCs w:val="36"/>
        </w:rPr>
      </w:pPr>
    </w:p>
    <w:p>
      <w:pPr>
        <w:numPr>
          <w:ilvl w:val="0"/>
          <w:numId w:val="1"/>
        </w:numPr>
        <w:adjustRightInd w:val="0"/>
        <w:snapToGrid w:val="0"/>
        <w:spacing w:line="540" w:lineRule="exact"/>
        <w:ind w:firstLine="562" w:firstLineChars="200"/>
        <w:rPr>
          <w:rFonts w:hint="eastAsia" w:ascii="仿宋" w:hAnsi="仿宋" w:eastAsia="仿宋" w:cs="仿宋"/>
          <w:b/>
          <w:sz w:val="28"/>
          <w:szCs w:val="28"/>
        </w:rPr>
      </w:pPr>
      <w:r>
        <w:rPr>
          <w:rFonts w:hint="eastAsia" w:ascii="仿宋" w:hAnsi="仿宋" w:eastAsia="仿宋" w:cs="仿宋"/>
          <w:b/>
          <w:sz w:val="28"/>
          <w:szCs w:val="28"/>
        </w:rPr>
        <w:t>赛项名称</w:t>
      </w:r>
      <w:bookmarkEnd w:id="0"/>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赛项编号：</w:t>
      </w:r>
    </w:p>
    <w:p>
      <w:pPr>
        <w:spacing w:line="560" w:lineRule="exact"/>
        <w:ind w:firstLine="560" w:firstLineChars="200"/>
        <w:rPr>
          <w:rFonts w:hint="eastAsia" w:ascii="仿宋_GB2312" w:hAnsi="仿宋" w:eastAsia="仿宋_GB2312"/>
          <w:sz w:val="28"/>
          <w:szCs w:val="28"/>
        </w:rPr>
      </w:pPr>
      <w:r>
        <w:rPr>
          <w:rFonts w:hint="eastAsia" w:ascii="仿宋_GB2312" w:hAnsi="仿宋" w:eastAsia="仿宋_GB2312"/>
          <w:sz w:val="28"/>
          <w:szCs w:val="28"/>
        </w:rPr>
        <w:t>赛项名称：智能电梯装调与维护</w:t>
      </w:r>
      <w:bookmarkStart w:id="7" w:name="_GoBack"/>
      <w:bookmarkEnd w:id="7"/>
    </w:p>
    <w:p>
      <w:pPr>
        <w:spacing w:line="560" w:lineRule="exact"/>
        <w:ind w:firstLine="560" w:firstLineChars="200"/>
        <w:rPr>
          <w:rFonts w:hint="eastAsia" w:ascii="仿宋_GB2312" w:hAnsi="仿宋" w:eastAsia="仿宋_GB2312"/>
          <w:sz w:val="28"/>
          <w:szCs w:val="28"/>
        </w:rPr>
      </w:pPr>
      <w:r>
        <w:rPr>
          <w:rFonts w:hint="eastAsia" w:ascii="仿宋_GB2312" w:hAnsi="仿宋" w:eastAsia="仿宋_GB2312"/>
          <w:sz w:val="28"/>
          <w:szCs w:val="28"/>
        </w:rPr>
        <w:t>英语翻译：</w:t>
      </w:r>
      <w:r>
        <w:rPr>
          <w:rFonts w:hint="default" w:ascii="仿宋_GB2312" w:hAnsi="仿宋" w:eastAsia="仿宋_GB2312"/>
          <w:sz w:val="28"/>
          <w:szCs w:val="28"/>
          <w:lang w:val="en-US" w:eastAsia="zh-CN"/>
        </w:rPr>
        <w:t>Intelligent Elevator Adjustment and Maintenance</w:t>
      </w:r>
    </w:p>
    <w:p>
      <w:pPr>
        <w:spacing w:line="560" w:lineRule="exact"/>
        <w:ind w:firstLine="560" w:firstLineChars="200"/>
        <w:rPr>
          <w:rFonts w:hint="eastAsia" w:ascii="仿宋_GB2312" w:hAnsi="仿宋" w:eastAsia="仿宋_GB2312"/>
          <w:sz w:val="28"/>
          <w:szCs w:val="28"/>
        </w:rPr>
      </w:pPr>
      <w:r>
        <w:rPr>
          <w:rFonts w:hint="eastAsia" w:ascii="仿宋_GB2312" w:hAnsi="仿宋" w:eastAsia="仿宋_GB2312"/>
          <w:sz w:val="28"/>
          <w:szCs w:val="28"/>
        </w:rPr>
        <w:t>赛项组别：高职组</w:t>
      </w:r>
    </w:p>
    <w:p>
      <w:pPr>
        <w:spacing w:line="560" w:lineRule="exact"/>
        <w:ind w:firstLine="560" w:firstLineChars="200"/>
        <w:rPr>
          <w:rFonts w:hint="eastAsia" w:ascii="仿宋_GB2312" w:hAnsi="仿宋" w:eastAsia="仿宋_GB2312"/>
          <w:sz w:val="28"/>
          <w:szCs w:val="28"/>
        </w:rPr>
      </w:pPr>
      <w:r>
        <w:rPr>
          <w:rFonts w:hint="eastAsia" w:ascii="仿宋_GB2312" w:hAnsi="仿宋" w:eastAsia="仿宋_GB2312"/>
          <w:sz w:val="28"/>
          <w:szCs w:val="28"/>
        </w:rPr>
        <w:t>赛项归属产业：装备制造业</w:t>
      </w:r>
    </w:p>
    <w:p>
      <w:pPr>
        <w:numPr>
          <w:ilvl w:val="0"/>
          <w:numId w:val="1"/>
        </w:numPr>
        <w:adjustRightInd w:val="0"/>
        <w:snapToGrid w:val="0"/>
        <w:spacing w:line="540" w:lineRule="exact"/>
        <w:ind w:firstLine="562" w:firstLineChars="200"/>
        <w:rPr>
          <w:rFonts w:hint="eastAsia" w:ascii="仿宋" w:hAnsi="仿宋" w:eastAsia="仿宋" w:cs="仿宋"/>
          <w:b/>
          <w:sz w:val="28"/>
          <w:szCs w:val="28"/>
        </w:rPr>
      </w:pPr>
      <w:bookmarkStart w:id="1" w:name="_Toc327434652"/>
      <w:r>
        <w:rPr>
          <w:rFonts w:hint="eastAsia" w:ascii="仿宋" w:hAnsi="仿宋" w:eastAsia="仿宋" w:cs="仿宋"/>
          <w:b/>
          <w:sz w:val="28"/>
          <w:szCs w:val="28"/>
        </w:rPr>
        <w:t>竞赛目</w:t>
      </w:r>
      <w:bookmarkEnd w:id="1"/>
      <w:r>
        <w:rPr>
          <w:rFonts w:hint="eastAsia" w:ascii="仿宋" w:hAnsi="仿宋" w:eastAsia="仿宋" w:cs="仿宋"/>
          <w:b/>
          <w:sz w:val="28"/>
          <w:szCs w:val="28"/>
        </w:rPr>
        <w:t>的</w:t>
      </w:r>
    </w:p>
    <w:p>
      <w:pPr>
        <w:spacing w:line="560" w:lineRule="exact"/>
        <w:ind w:firstLine="560" w:firstLineChars="200"/>
        <w:rPr>
          <w:rFonts w:hint="eastAsia" w:ascii="仿宋_GB2312" w:hAnsi="仿宋" w:eastAsia="仿宋_GB2312"/>
          <w:sz w:val="28"/>
          <w:szCs w:val="28"/>
        </w:rPr>
      </w:pPr>
      <w:bookmarkStart w:id="2" w:name="_Toc327434653"/>
      <w:r>
        <w:rPr>
          <w:rFonts w:hint="eastAsia" w:ascii="仿宋_GB2312" w:hAnsi="仿宋" w:eastAsia="仿宋_GB2312"/>
          <w:sz w:val="28"/>
          <w:szCs w:val="28"/>
          <w:lang w:val="en-US" w:eastAsia="zh-CN"/>
        </w:rPr>
        <w:t xml:space="preserve">通过竞赛，检验、展示高职院校电梯工程控制技术及相关专业教学改革成果，以及学生分析问题、解决问题的职业能力，引领和促进高职院校土木类、机电类、自动化类等相关专业教学改革，激发和调动行业、企业关注和参与专业教学改革的主动性和积极性，推动提升高职院校应用专业人才培养水平。 </w:t>
      </w:r>
    </w:p>
    <w:p>
      <w:pPr>
        <w:adjustRightInd w:val="0"/>
        <w:snapToGrid w:val="0"/>
        <w:spacing w:line="560" w:lineRule="exact"/>
        <w:ind w:firstLine="562" w:firstLineChars="200"/>
        <w:rPr>
          <w:rFonts w:ascii="宋体" w:hAnsi="宋体" w:eastAsia="宋体" w:cs="Times New Roman"/>
          <w:b/>
          <w:sz w:val="28"/>
          <w:szCs w:val="28"/>
        </w:rPr>
      </w:pPr>
      <w:r>
        <w:rPr>
          <w:rFonts w:hint="eastAsia" w:ascii="宋体" w:hAnsi="宋体" w:eastAsia="宋体" w:cs="Times New Roman"/>
          <w:b/>
          <w:sz w:val="28"/>
          <w:szCs w:val="28"/>
        </w:rPr>
        <w:t>三、竞赛内容</w:t>
      </w:r>
      <w:bookmarkEnd w:id="2"/>
    </w:p>
    <w:p>
      <w:pPr>
        <w:spacing w:line="560" w:lineRule="exact"/>
        <w:ind w:firstLine="560" w:firstLineChars="200"/>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 xml:space="preserve">（一）竞赛时间 </w:t>
      </w:r>
    </w:p>
    <w:p>
      <w:pPr>
        <w:spacing w:line="560" w:lineRule="exact"/>
        <w:ind w:firstLine="560" w:firstLineChars="200"/>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 xml:space="preserve">各竞赛队在规定的时间内（连续不间断3小时），独立完成规定的竞赛任务。 </w:t>
      </w:r>
    </w:p>
    <w:p>
      <w:pPr>
        <w:spacing w:line="560" w:lineRule="exact"/>
        <w:ind w:firstLine="560" w:firstLineChars="200"/>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 xml:space="preserve">（二）竞赛内容 </w:t>
      </w:r>
    </w:p>
    <w:p>
      <w:pPr>
        <w:spacing w:line="560" w:lineRule="exact"/>
        <w:ind w:firstLine="560" w:firstLineChars="200"/>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 xml:space="preserve">包括电梯电气控制原理图设计与绘制、电梯机构安装与检测装置调整、电梯电气控制柜的器件安装与线路连接、电梯控制程序设计与调试、电梯故障诊断与排除、以及电梯运行调试与保养等，根据给定的任务书，完成以下操作内容： </w:t>
      </w:r>
    </w:p>
    <w:p>
      <w:pPr>
        <w:spacing w:line="560" w:lineRule="exact"/>
        <w:ind w:firstLine="560" w:firstLineChars="200"/>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 xml:space="preserve">1.电梯电气控制原理图设计与绘制（占分比例 8%） </w:t>
      </w:r>
    </w:p>
    <w:p>
      <w:pPr>
        <w:spacing w:line="560" w:lineRule="exact"/>
        <w:ind w:firstLine="560" w:firstLineChars="200"/>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 xml:space="preserve">参赛选手根据所提供的相关设备和任务书中的电梯控制功能要求，设计并手绘完成各电气控制原理图。 </w:t>
      </w:r>
    </w:p>
    <w:p>
      <w:pPr>
        <w:spacing w:line="560" w:lineRule="exact"/>
        <w:ind w:firstLine="560" w:firstLineChars="200"/>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 xml:space="preserve">2.电梯机构安装与检测装置调整（占分比例 10%） </w:t>
      </w:r>
    </w:p>
    <w:p>
      <w:pPr>
        <w:spacing w:line="560" w:lineRule="exact"/>
        <w:ind w:firstLine="560" w:firstLineChars="200"/>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 xml:space="preserve">参赛选手根据所提供的相关设备和任务书中的电梯安装说明及安装图纸要求，完成电梯部分机构的安装与调整（包括呼梯盒、井道信息系统、限速器等机构的安装，平层开关检测位置、门机、安全钳等机构的调整）。 </w:t>
      </w:r>
    </w:p>
    <w:p>
      <w:pPr>
        <w:spacing w:line="560" w:lineRule="exact"/>
        <w:ind w:firstLine="560" w:firstLineChars="200"/>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 xml:space="preserve">3.电梯电气控制柜的器件安装与线路连接（占分比例 15%） </w:t>
      </w:r>
    </w:p>
    <w:p>
      <w:pPr>
        <w:spacing w:line="560" w:lineRule="exact"/>
        <w:ind w:firstLine="560" w:firstLineChars="200"/>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 xml:space="preserve">参赛选手根据所提供的相关设备和任务书中的电气安装位置图，正确选择赛场提供的器件，完成电气控制柜中电梯电气控制系统安装，并根据设计的电气原理图和任务书提供的接线图完成线路的连接。完成电气控制柜中 PLC、变频器、接触器等器件的安装和接线；考察电器安装、接线是否符合工艺标准，并能实现正确的电气功能。 </w:t>
      </w:r>
    </w:p>
    <w:p>
      <w:pPr>
        <w:spacing w:line="560" w:lineRule="exact"/>
        <w:ind w:firstLine="560" w:firstLineChars="200"/>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 xml:space="preserve">4.电梯控制程序设计与调试（占分比例 25%） </w:t>
      </w:r>
    </w:p>
    <w:p>
      <w:pPr>
        <w:spacing w:line="560" w:lineRule="exact"/>
        <w:ind w:firstLine="560" w:firstLineChars="200"/>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 xml:space="preserve">（1）电梯舒适系统设计与调试 </w:t>
      </w:r>
    </w:p>
    <w:p>
      <w:pPr>
        <w:spacing w:line="560" w:lineRule="exact"/>
        <w:ind w:firstLine="560" w:firstLineChars="200"/>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进行舒适系统控制程序设计，参赛选手根据任务书中的电梯节能和平稳度的要求，编写变频控制程序，设置变频器参数，实现变频器多段速度自动切换，平稳停止，达到电梯平层准确，轿厢震动较小的要求。</w:t>
      </w:r>
    </w:p>
    <w:p>
      <w:pPr>
        <w:spacing w:line="560" w:lineRule="exact"/>
        <w:ind w:firstLine="560" w:firstLineChars="200"/>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 xml:space="preserve">（2）单座电梯运行控制程序设计与调试 </w:t>
      </w:r>
    </w:p>
    <w:p>
      <w:pPr>
        <w:spacing w:line="560" w:lineRule="exact"/>
        <w:ind w:firstLine="560" w:firstLineChars="200"/>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参赛选手根据所提供的相关设备、任务书中 I/O 端口分配表及电气原理图，完成电梯的运行控制程序设计与调试（包括控制电梯的运行状态、控制模式，根据呼叫信号，对电梯的位置进行逻辑判断，然后给出运行指令，使电梯实现应答呼梯信号、自动关门等功能）。</w:t>
      </w:r>
      <w:r>
        <w:rPr>
          <w:rFonts w:hint="default" w:ascii="仿宋_GB2312" w:hAnsi="仿宋" w:eastAsia="仿宋_GB2312"/>
          <w:sz w:val="28"/>
          <w:szCs w:val="28"/>
          <w:lang w:val="en-US" w:eastAsia="zh-CN"/>
        </w:rPr>
        <w:t xml:space="preserve">3 </w:t>
      </w:r>
    </w:p>
    <w:p>
      <w:pPr>
        <w:spacing w:line="560" w:lineRule="exact"/>
        <w:ind w:firstLine="560" w:firstLineChars="200"/>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 xml:space="preserve">（3）电梯监控系统设计与调试 </w:t>
      </w:r>
    </w:p>
    <w:p>
      <w:pPr>
        <w:spacing w:line="560" w:lineRule="exact"/>
        <w:ind w:firstLine="560" w:firstLineChars="200"/>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 xml:space="preserve">通过工业组态软件设计上位机监控系统或触摸屏组态工程，实现对电梯运行状态显示及服务信息（包括方向信息、楼层信息），实现智能电梯的信息可视化。 </w:t>
      </w:r>
    </w:p>
    <w:p>
      <w:pPr>
        <w:spacing w:line="560" w:lineRule="exact"/>
        <w:ind w:firstLine="560" w:firstLineChars="200"/>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 xml:space="preserve">5.电梯故障诊断与排除（占分比例 10%） </w:t>
      </w:r>
    </w:p>
    <w:p>
      <w:pPr>
        <w:spacing w:line="560" w:lineRule="exact"/>
        <w:ind w:firstLine="560" w:firstLineChars="200"/>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 xml:space="preserve">参赛选手根据电梯故障现象，对所设置的故障进行诊断和排除。 </w:t>
      </w:r>
    </w:p>
    <w:p>
      <w:pPr>
        <w:spacing w:line="560" w:lineRule="exact"/>
        <w:ind w:firstLine="560" w:firstLineChars="200"/>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 xml:space="preserve">6.电梯运行调试与保养（占分比例 5%） </w:t>
      </w:r>
    </w:p>
    <w:p>
      <w:pPr>
        <w:spacing w:line="560" w:lineRule="exact"/>
        <w:ind w:firstLine="560" w:firstLineChars="200"/>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 xml:space="preserve">电梯对重计算及载荷试验；解决电梯平层问题；解决开关门过程中有撞击声的问题；解决开关门过程中有卡阻的现象；解决电梯运行中有抖动和振动等现象。 </w:t>
      </w:r>
    </w:p>
    <w:p>
      <w:pPr>
        <w:spacing w:line="560" w:lineRule="exact"/>
        <w:ind w:firstLine="560" w:firstLineChars="200"/>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 xml:space="preserve">7.职业素养（占分比例 10%） </w:t>
      </w:r>
    </w:p>
    <w:p>
      <w:pPr>
        <w:spacing w:line="560" w:lineRule="exact"/>
        <w:ind w:firstLine="560" w:firstLineChars="200"/>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电梯装调与维护涉及电梯的制造、安装、改造、调试、维修、保养及外围设备保障等操作，应具备现场应对故障和突发事件的能力，同时具有良好的职业道德和敬业精神。</w:t>
      </w:r>
    </w:p>
    <w:p>
      <w:pPr>
        <w:adjustRightInd w:val="0"/>
        <w:snapToGrid w:val="0"/>
        <w:spacing w:line="540" w:lineRule="exact"/>
        <w:ind w:firstLine="562" w:firstLineChars="200"/>
        <w:rPr>
          <w:rFonts w:ascii="宋体" w:hAnsi="宋体" w:eastAsia="宋体" w:cs="Times New Roman"/>
          <w:b/>
          <w:sz w:val="28"/>
          <w:szCs w:val="28"/>
        </w:rPr>
      </w:pPr>
      <w:r>
        <w:rPr>
          <w:rFonts w:hint="eastAsia" w:ascii="宋体" w:hAnsi="宋体" w:eastAsia="宋体" w:cs="Times New Roman"/>
          <w:b/>
          <w:sz w:val="28"/>
          <w:szCs w:val="28"/>
        </w:rPr>
        <w:t>四、竞赛方式</w:t>
      </w:r>
    </w:p>
    <w:p>
      <w:pPr>
        <w:spacing w:line="560" w:lineRule="exact"/>
        <w:ind w:firstLine="560" w:firstLineChars="200"/>
        <w:rPr>
          <w:rFonts w:hint="default" w:ascii="仿宋_GB2312" w:hAnsi="仿宋" w:eastAsia="仿宋_GB2312"/>
          <w:sz w:val="28"/>
          <w:szCs w:val="28"/>
          <w:lang w:eastAsia="zh-CN"/>
        </w:rPr>
      </w:pPr>
      <w:r>
        <w:rPr>
          <w:rFonts w:hint="eastAsia" w:ascii="仿宋_GB2312" w:hAnsi="仿宋" w:eastAsia="仿宋_GB2312"/>
          <w:sz w:val="28"/>
          <w:szCs w:val="28"/>
          <w:lang w:val="en-US" w:eastAsia="zh-CN"/>
        </w:rPr>
        <w:t>（一）</w:t>
      </w:r>
      <w:r>
        <w:rPr>
          <w:rFonts w:hint="default" w:ascii="仿宋_GB2312" w:hAnsi="仿宋" w:eastAsia="仿宋_GB2312"/>
          <w:sz w:val="28"/>
          <w:szCs w:val="28"/>
          <w:lang w:eastAsia="zh-CN"/>
        </w:rPr>
        <w:t>竞赛方式</w:t>
      </w:r>
    </w:p>
    <w:p>
      <w:pPr>
        <w:spacing w:line="560" w:lineRule="exact"/>
        <w:ind w:firstLine="560" w:firstLineChars="200"/>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本赛项为团体赛方式，竞赛采用团体赛方式，不计选手个人成绩，统计参赛队的总成绩进行排序。</w:t>
      </w:r>
    </w:p>
    <w:p>
      <w:pPr>
        <w:spacing w:line="560" w:lineRule="exact"/>
        <w:ind w:firstLine="560" w:firstLineChars="200"/>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考核采用技能操作方式进行，技能竞赛在THJDDT-5型电梯控制技术综合实训平台上进行，由2名选手合作完成技能竞赛任务书给定的任务。</w:t>
      </w:r>
    </w:p>
    <w:p>
      <w:pPr>
        <w:spacing w:line="560" w:lineRule="exact"/>
        <w:ind w:firstLine="560" w:firstLineChars="200"/>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w:t>
      </w:r>
      <w:r>
        <w:rPr>
          <w:rFonts w:hint="default" w:ascii="仿宋_GB2312" w:hAnsi="仿宋" w:eastAsia="仿宋_GB2312"/>
          <w:sz w:val="28"/>
          <w:szCs w:val="28"/>
          <w:lang w:eastAsia="zh-CN"/>
        </w:rPr>
        <w:t>二</w:t>
      </w:r>
      <w:r>
        <w:rPr>
          <w:rFonts w:hint="eastAsia" w:ascii="仿宋_GB2312" w:hAnsi="仿宋" w:eastAsia="仿宋_GB2312"/>
          <w:sz w:val="28"/>
          <w:szCs w:val="28"/>
          <w:lang w:val="en-US" w:eastAsia="zh-CN"/>
        </w:rPr>
        <w:t>）竞赛队伍组成</w:t>
      </w:r>
    </w:p>
    <w:p>
      <w:pPr>
        <w:spacing w:line="560" w:lineRule="exact"/>
        <w:ind w:firstLine="560" w:firstLineChars="200"/>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每支参赛队由2名比赛选手组成，性别不限，2名选手须为同校在籍学生，其中队长1名。同一个参赛队的选手必须为同一所学校，不允许跨校组队。本科院校中高职类全日制在籍学生可报名参赛。五年制高职学生报名参赛的，必须是四、五年级的在籍学生。</w:t>
      </w:r>
    </w:p>
    <w:p>
      <w:pPr>
        <w:spacing w:line="560" w:lineRule="exact"/>
        <w:ind w:firstLine="560" w:firstLineChars="200"/>
        <w:rPr>
          <w:rFonts w:hint="default" w:ascii="仿宋_GB2312" w:hAnsi="仿宋" w:eastAsia="仿宋_GB2312"/>
          <w:sz w:val="28"/>
          <w:szCs w:val="28"/>
          <w:lang w:eastAsia="zh-CN"/>
        </w:rPr>
      </w:pPr>
      <w:r>
        <w:rPr>
          <w:rFonts w:hint="eastAsia" w:ascii="仿宋_GB2312" w:hAnsi="仿宋" w:eastAsia="仿宋_GB2312"/>
          <w:sz w:val="28"/>
          <w:szCs w:val="28"/>
          <w:lang w:val="en-US" w:eastAsia="zh-CN"/>
        </w:rPr>
        <w:t>（三）</w:t>
      </w:r>
      <w:r>
        <w:rPr>
          <w:rFonts w:hint="default" w:ascii="仿宋_GB2312" w:hAnsi="仿宋" w:eastAsia="仿宋_GB2312"/>
          <w:sz w:val="28"/>
          <w:szCs w:val="28"/>
          <w:lang w:eastAsia="zh-CN"/>
        </w:rPr>
        <w:t>指导教师</w:t>
      </w:r>
    </w:p>
    <w:p>
      <w:pPr>
        <w:spacing w:line="560" w:lineRule="exact"/>
        <w:ind w:firstLine="560" w:firstLineChars="200"/>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每支参赛队可配指导教师2名，指导教师须为本校专兼职教师。竞赛期间不允许指导教师进入赛场进行现场指导。</w:t>
      </w:r>
    </w:p>
    <w:p>
      <w:pPr>
        <w:spacing w:line="560" w:lineRule="exact"/>
        <w:ind w:firstLine="560" w:firstLineChars="200"/>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（四）竞赛采取多场次进行，由赛项执委会按照竞赛流程组织各领队参加公开抽签，确定各队参赛场次。参赛队按照抽签确定的参赛时段分批次进入比赛场地参赛。</w:t>
      </w:r>
    </w:p>
    <w:p>
      <w:pPr>
        <w:adjustRightInd w:val="0"/>
        <w:snapToGrid w:val="0"/>
        <w:spacing w:line="540" w:lineRule="exact"/>
        <w:ind w:firstLine="562" w:firstLineChars="200"/>
        <w:rPr>
          <w:rFonts w:ascii="宋体" w:hAnsi="宋体" w:eastAsia="宋体" w:cs="Times New Roman"/>
          <w:b/>
          <w:sz w:val="28"/>
          <w:szCs w:val="28"/>
        </w:rPr>
      </w:pPr>
      <w:r>
        <w:rPr>
          <w:rFonts w:hint="eastAsia" w:ascii="宋体" w:hAnsi="宋体" w:eastAsia="宋体" w:cs="Times New Roman"/>
          <w:b/>
          <w:sz w:val="28"/>
          <w:szCs w:val="28"/>
        </w:rPr>
        <w:t>五、竞赛流程</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具体的竞赛日期，由</w:t>
      </w:r>
      <w:r>
        <w:rPr>
          <w:rFonts w:ascii="仿宋_GB2312" w:hAnsi="仿宋" w:eastAsia="仿宋_GB2312"/>
          <w:sz w:val="28"/>
          <w:szCs w:val="28"/>
        </w:rPr>
        <w:t>2021</w:t>
      </w:r>
      <w:r>
        <w:rPr>
          <w:rFonts w:hint="eastAsia" w:ascii="仿宋_GB2312" w:hAnsi="仿宋" w:eastAsia="仿宋_GB2312"/>
          <w:sz w:val="28"/>
          <w:szCs w:val="28"/>
        </w:rPr>
        <w:t>年河北省职业院校技能大赛执委会及赛区执委会统一规定，本赛项竞赛</w:t>
      </w:r>
      <w:r>
        <w:rPr>
          <w:rFonts w:ascii="仿宋_GB2312" w:hAnsi="仿宋" w:eastAsia="仿宋_GB2312"/>
          <w:sz w:val="28"/>
          <w:szCs w:val="28"/>
        </w:rPr>
        <w:t>2</w:t>
      </w:r>
      <w:r>
        <w:rPr>
          <w:rFonts w:hint="eastAsia" w:ascii="仿宋_GB2312" w:hAnsi="仿宋" w:eastAsia="仿宋_GB2312"/>
          <w:sz w:val="28"/>
          <w:szCs w:val="28"/>
        </w:rPr>
        <w:t>天，选手第一天上午报到，下午召开赛前说明会和场次抽签活动、并安排选手熟悉赛场；第二、三天进行正式比赛。第四天举行赛后说明会、颁发获奖证书。竞赛流程如下图</w:t>
      </w:r>
      <w:r>
        <w:rPr>
          <w:rFonts w:ascii="仿宋_GB2312" w:hAnsi="仿宋" w:eastAsia="仿宋_GB2312"/>
          <w:sz w:val="28"/>
          <w:szCs w:val="28"/>
        </w:rPr>
        <w:t>1</w:t>
      </w:r>
      <w:r>
        <w:rPr>
          <w:rFonts w:hint="eastAsia" w:ascii="仿宋_GB2312" w:hAnsi="仿宋" w:eastAsia="仿宋_GB2312"/>
          <w:sz w:val="28"/>
          <w:szCs w:val="28"/>
        </w:rPr>
        <w:t>所示。竞赛日程表如表</w:t>
      </w:r>
      <w:r>
        <w:rPr>
          <w:rFonts w:ascii="仿宋_GB2312" w:hAnsi="仿宋" w:eastAsia="仿宋_GB2312"/>
          <w:sz w:val="28"/>
          <w:szCs w:val="28"/>
        </w:rPr>
        <w:t>1</w:t>
      </w:r>
      <w:r>
        <w:rPr>
          <w:rFonts w:hint="eastAsia" w:ascii="仿宋_GB2312" w:hAnsi="仿宋" w:eastAsia="仿宋_GB2312"/>
          <w:sz w:val="28"/>
          <w:szCs w:val="28"/>
        </w:rPr>
        <w:t>所示。</w:t>
      </w:r>
    </w:p>
    <w:p>
      <w:pPr>
        <w:jc w:val="center"/>
      </w:pPr>
      <w:r>
        <w:drawing>
          <wp:inline distT="0" distB="0" distL="114300" distR="114300">
            <wp:extent cx="3545205" cy="4442460"/>
            <wp:effectExtent l="0" t="0" r="17145" b="1524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3545205" cy="4442460"/>
                    </a:xfrm>
                    <a:prstGeom prst="rect">
                      <a:avLst/>
                    </a:prstGeom>
                    <a:noFill/>
                    <a:ln>
                      <a:noFill/>
                    </a:ln>
                  </pic:spPr>
                </pic:pic>
              </a:graphicData>
            </a:graphic>
          </wp:inline>
        </w:drawing>
      </w:r>
    </w:p>
    <w:p>
      <w:pPr>
        <w:jc w:val="center"/>
        <w:rPr>
          <w:rFonts w:ascii="仿宋_GB2312" w:hAnsi="仿宋" w:eastAsia="仿宋_GB2312"/>
          <w:kern w:val="0"/>
          <w:sz w:val="24"/>
        </w:rPr>
      </w:pPr>
      <w:r>
        <w:rPr>
          <w:rFonts w:hint="eastAsia" w:ascii="仿宋_GB2312" w:hAnsi="仿宋" w:eastAsia="仿宋_GB2312"/>
          <w:kern w:val="0"/>
          <w:sz w:val="24"/>
        </w:rPr>
        <w:t>图</w:t>
      </w:r>
      <w:r>
        <w:rPr>
          <w:rFonts w:ascii="仿宋_GB2312" w:hAnsi="仿宋" w:eastAsia="仿宋_GB2312"/>
          <w:kern w:val="0"/>
          <w:sz w:val="24"/>
        </w:rPr>
        <w:t xml:space="preserve">1 </w:t>
      </w:r>
      <w:r>
        <w:rPr>
          <w:rFonts w:hint="eastAsia" w:ascii="仿宋_GB2312" w:hAnsi="仿宋" w:eastAsia="仿宋_GB2312"/>
          <w:kern w:val="0"/>
          <w:sz w:val="24"/>
        </w:rPr>
        <w:t>竞赛流程</w:t>
      </w:r>
    </w:p>
    <w:p>
      <w:pPr>
        <w:spacing w:line="480" w:lineRule="exact"/>
        <w:jc w:val="center"/>
        <w:rPr>
          <w:rFonts w:ascii="仿宋_GB2312" w:hAnsi="仿宋" w:eastAsia="仿宋_GB2312"/>
          <w:kern w:val="0"/>
          <w:sz w:val="24"/>
        </w:rPr>
      </w:pPr>
      <w:r>
        <w:rPr>
          <w:rFonts w:hint="eastAsia" w:ascii="仿宋_GB2312" w:hAnsi="仿宋" w:eastAsia="仿宋_GB2312"/>
          <w:kern w:val="0"/>
          <w:sz w:val="24"/>
        </w:rPr>
        <w:t>表</w:t>
      </w:r>
      <w:r>
        <w:rPr>
          <w:rFonts w:ascii="仿宋_GB2312" w:hAnsi="仿宋" w:eastAsia="仿宋_GB2312"/>
          <w:kern w:val="0"/>
          <w:sz w:val="24"/>
        </w:rPr>
        <w:t xml:space="preserve">1 </w:t>
      </w:r>
      <w:r>
        <w:rPr>
          <w:rFonts w:hint="eastAsia" w:ascii="仿宋_GB2312" w:hAnsi="仿宋" w:eastAsia="仿宋_GB2312"/>
          <w:kern w:val="0"/>
          <w:sz w:val="24"/>
        </w:rPr>
        <w:t>竞赛日程表（具体时间以竞赛指南为准）</w:t>
      </w:r>
    </w:p>
    <w:tbl>
      <w:tblPr>
        <w:tblStyle w:val="4"/>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384"/>
        <w:gridCol w:w="2126"/>
        <w:gridCol w:w="467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1384" w:type="dxa"/>
            <w:vAlign w:val="center"/>
          </w:tcPr>
          <w:p>
            <w:pPr>
              <w:jc w:val="center"/>
              <w:rPr>
                <w:rFonts w:ascii="仿宋_GB2312" w:hAnsi="Arial Unicode MS" w:eastAsia="仿宋_GB2312" w:cs="Arial Unicode MS"/>
                <w:b/>
                <w:bCs/>
                <w:sz w:val="24"/>
              </w:rPr>
            </w:pPr>
            <w:r>
              <w:rPr>
                <w:rFonts w:hint="eastAsia" w:ascii="仿宋_GB2312" w:hAnsi="Arial Unicode MS" w:eastAsia="仿宋_GB2312" w:cs="Arial Unicode MS"/>
                <w:b/>
                <w:bCs/>
                <w:sz w:val="24"/>
              </w:rPr>
              <w:t>日</w:t>
            </w:r>
            <w:r>
              <w:rPr>
                <w:rFonts w:ascii="仿宋_GB2312" w:hAnsi="Arial Unicode MS" w:eastAsia="仿宋_GB2312" w:cs="Arial Unicode MS"/>
                <w:b/>
                <w:bCs/>
                <w:sz w:val="24"/>
              </w:rPr>
              <w:t xml:space="preserve"> </w:t>
            </w:r>
            <w:r>
              <w:rPr>
                <w:rFonts w:hint="eastAsia" w:ascii="仿宋_GB2312" w:hAnsi="Arial Unicode MS" w:eastAsia="仿宋_GB2312" w:cs="Arial Unicode MS"/>
                <w:b/>
                <w:bCs/>
                <w:sz w:val="24"/>
              </w:rPr>
              <w:t>期</w:t>
            </w:r>
          </w:p>
        </w:tc>
        <w:tc>
          <w:tcPr>
            <w:tcW w:w="2126" w:type="dxa"/>
            <w:vAlign w:val="center"/>
          </w:tcPr>
          <w:p>
            <w:pPr>
              <w:jc w:val="center"/>
              <w:rPr>
                <w:rFonts w:ascii="仿宋_GB2312" w:hAnsi="Arial Unicode MS" w:eastAsia="仿宋_GB2312" w:cs="Arial Unicode MS"/>
                <w:b/>
                <w:bCs/>
                <w:sz w:val="24"/>
              </w:rPr>
            </w:pPr>
            <w:r>
              <w:rPr>
                <w:rFonts w:hint="eastAsia" w:ascii="仿宋_GB2312" w:hAnsi="Arial Unicode MS" w:eastAsia="仿宋_GB2312" w:cs="Arial Unicode MS"/>
                <w:b/>
                <w:bCs/>
                <w:sz w:val="24"/>
              </w:rPr>
              <w:t>时</w:t>
            </w:r>
            <w:r>
              <w:rPr>
                <w:rFonts w:ascii="仿宋_GB2312" w:hAnsi="Arial Unicode MS" w:eastAsia="仿宋_GB2312" w:cs="Arial Unicode MS"/>
                <w:b/>
                <w:bCs/>
                <w:sz w:val="24"/>
              </w:rPr>
              <w:t xml:space="preserve">  </w:t>
            </w:r>
            <w:r>
              <w:rPr>
                <w:rFonts w:hint="eastAsia" w:ascii="仿宋_GB2312" w:hAnsi="Arial Unicode MS" w:eastAsia="仿宋_GB2312" w:cs="Arial Unicode MS"/>
                <w:b/>
                <w:bCs/>
                <w:sz w:val="24"/>
              </w:rPr>
              <w:t>间</w:t>
            </w:r>
          </w:p>
        </w:tc>
        <w:tc>
          <w:tcPr>
            <w:tcW w:w="4678" w:type="dxa"/>
            <w:vAlign w:val="center"/>
          </w:tcPr>
          <w:p>
            <w:pPr>
              <w:jc w:val="center"/>
              <w:rPr>
                <w:rFonts w:ascii="仿宋_GB2312" w:hAnsi="Arial Unicode MS" w:eastAsia="仿宋_GB2312" w:cs="Arial Unicode MS"/>
                <w:b/>
                <w:bCs/>
                <w:sz w:val="24"/>
              </w:rPr>
            </w:pPr>
            <w:r>
              <w:rPr>
                <w:rFonts w:hint="eastAsia" w:ascii="仿宋_GB2312" w:hAnsi="Arial Unicode MS" w:eastAsia="仿宋_GB2312" w:cs="Arial Unicode MS"/>
                <w:b/>
                <w:bCs/>
                <w:sz w:val="24"/>
              </w:rPr>
              <w:t>内</w:t>
            </w:r>
            <w:r>
              <w:rPr>
                <w:rFonts w:ascii="仿宋_GB2312" w:hAnsi="Arial Unicode MS" w:eastAsia="仿宋_GB2312" w:cs="Arial Unicode MS"/>
                <w:b/>
                <w:bCs/>
                <w:sz w:val="24"/>
              </w:rPr>
              <w:t xml:space="preserve">    </w:t>
            </w:r>
            <w:r>
              <w:rPr>
                <w:rFonts w:hint="eastAsia" w:ascii="仿宋_GB2312" w:hAnsi="Arial Unicode MS" w:eastAsia="仿宋_GB2312" w:cs="Arial Unicode MS"/>
                <w:b/>
                <w:bCs/>
                <w:sz w:val="24"/>
              </w:rPr>
              <w:t>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1384" w:type="dxa"/>
            <w:vMerge w:val="restart"/>
            <w:vAlign w:val="center"/>
          </w:tcPr>
          <w:p>
            <w:pPr>
              <w:jc w:val="center"/>
              <w:rPr>
                <w:rFonts w:ascii="仿宋_GB2312" w:hAnsi="宋体" w:eastAsia="仿宋_GB2312" w:cs="宋体"/>
                <w:kern w:val="0"/>
                <w:sz w:val="24"/>
              </w:rPr>
            </w:pPr>
            <w:r>
              <w:rPr>
                <w:rFonts w:hint="eastAsia" w:ascii="仿宋_GB2312" w:hAnsi="宋体" w:eastAsia="仿宋_GB2312" w:cs="宋体"/>
                <w:kern w:val="0"/>
                <w:sz w:val="24"/>
              </w:rPr>
              <w:t>第一天</w:t>
            </w:r>
          </w:p>
        </w:tc>
        <w:tc>
          <w:tcPr>
            <w:tcW w:w="2126" w:type="dxa"/>
            <w:vAlign w:val="center"/>
          </w:tcPr>
          <w:p>
            <w:pPr>
              <w:jc w:val="center"/>
              <w:rPr>
                <w:rFonts w:ascii="仿宋_GB2312" w:hAnsi="宋体" w:eastAsia="仿宋_GB2312"/>
                <w:spacing w:val="-20"/>
                <w:sz w:val="24"/>
              </w:rPr>
            </w:pPr>
            <w:r>
              <w:rPr>
                <w:rFonts w:ascii="仿宋_GB2312" w:hAnsi="宋体" w:eastAsia="仿宋_GB2312"/>
                <w:spacing w:val="-20"/>
                <w:sz w:val="24"/>
              </w:rPr>
              <w:t>12</w:t>
            </w:r>
            <w:r>
              <w:rPr>
                <w:rFonts w:hint="eastAsia" w:ascii="仿宋_GB2312" w:hAnsi="宋体" w:eastAsia="仿宋_GB2312"/>
                <w:spacing w:val="-20"/>
                <w:sz w:val="24"/>
              </w:rPr>
              <w:t>：</w:t>
            </w:r>
            <w:r>
              <w:rPr>
                <w:rFonts w:ascii="仿宋_GB2312" w:hAnsi="宋体" w:eastAsia="仿宋_GB2312"/>
                <w:spacing w:val="-20"/>
                <w:sz w:val="24"/>
              </w:rPr>
              <w:t>00</w:t>
            </w:r>
          </w:p>
        </w:tc>
        <w:tc>
          <w:tcPr>
            <w:tcW w:w="4678" w:type="dxa"/>
            <w:vAlign w:val="center"/>
          </w:tcPr>
          <w:p>
            <w:pPr>
              <w:jc w:val="left"/>
              <w:rPr>
                <w:rFonts w:ascii="仿宋_GB2312" w:hAnsi="宋体" w:eastAsia="仿宋_GB2312"/>
                <w:sz w:val="24"/>
              </w:rPr>
            </w:pPr>
            <w:r>
              <w:rPr>
                <w:rFonts w:hint="eastAsia" w:ascii="仿宋_GB2312" w:hAnsi="宋体" w:eastAsia="仿宋_GB2312"/>
                <w:sz w:val="24"/>
              </w:rPr>
              <w:t>参赛队报到结束</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1384" w:type="dxa"/>
            <w:vMerge w:val="continue"/>
            <w:vAlign w:val="center"/>
          </w:tcPr>
          <w:p>
            <w:pPr>
              <w:widowControl/>
              <w:jc w:val="center"/>
              <w:rPr>
                <w:rFonts w:ascii="仿宋_GB2312" w:hAnsi="宋体" w:eastAsia="仿宋_GB2312" w:cs="宋体"/>
                <w:kern w:val="0"/>
                <w:sz w:val="24"/>
              </w:rPr>
            </w:pPr>
          </w:p>
        </w:tc>
        <w:tc>
          <w:tcPr>
            <w:tcW w:w="2126" w:type="dxa"/>
            <w:vAlign w:val="center"/>
          </w:tcPr>
          <w:p>
            <w:pPr>
              <w:jc w:val="center"/>
              <w:rPr>
                <w:rFonts w:ascii="仿宋_GB2312" w:hAnsi="宋体" w:eastAsia="仿宋_GB2312"/>
                <w:spacing w:val="-20"/>
                <w:sz w:val="24"/>
              </w:rPr>
            </w:pPr>
            <w:r>
              <w:rPr>
                <w:rFonts w:ascii="仿宋_GB2312" w:hAnsi="宋体" w:eastAsia="仿宋_GB2312"/>
                <w:spacing w:val="-20"/>
                <w:sz w:val="24"/>
              </w:rPr>
              <w:t>15</w:t>
            </w:r>
            <w:r>
              <w:rPr>
                <w:rFonts w:hint="eastAsia" w:ascii="仿宋_GB2312" w:hAnsi="宋体" w:eastAsia="仿宋_GB2312"/>
                <w:spacing w:val="-20"/>
                <w:sz w:val="24"/>
              </w:rPr>
              <w:t>：</w:t>
            </w:r>
            <w:r>
              <w:rPr>
                <w:rFonts w:ascii="仿宋_GB2312" w:hAnsi="宋体" w:eastAsia="仿宋_GB2312"/>
                <w:spacing w:val="-20"/>
                <w:sz w:val="24"/>
              </w:rPr>
              <w:t>00</w:t>
            </w:r>
          </w:p>
        </w:tc>
        <w:tc>
          <w:tcPr>
            <w:tcW w:w="4678" w:type="dxa"/>
            <w:vAlign w:val="center"/>
          </w:tcPr>
          <w:p>
            <w:pPr>
              <w:jc w:val="left"/>
              <w:rPr>
                <w:rFonts w:ascii="仿宋_GB2312" w:hAnsi="宋体" w:eastAsia="仿宋_GB2312"/>
                <w:sz w:val="24"/>
              </w:rPr>
            </w:pPr>
            <w:r>
              <w:rPr>
                <w:rFonts w:hint="eastAsia" w:ascii="仿宋_GB2312" w:hAnsi="宋体" w:eastAsia="仿宋_GB2312"/>
                <w:sz w:val="24"/>
              </w:rPr>
              <w:t>赛前说明会、领队会、场次抽签</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1384" w:type="dxa"/>
            <w:vMerge w:val="continue"/>
            <w:vAlign w:val="center"/>
          </w:tcPr>
          <w:p>
            <w:pPr>
              <w:widowControl/>
              <w:jc w:val="center"/>
              <w:rPr>
                <w:rFonts w:ascii="仿宋_GB2312" w:hAnsi="宋体" w:eastAsia="仿宋_GB2312" w:cs="宋体"/>
                <w:kern w:val="0"/>
                <w:sz w:val="24"/>
              </w:rPr>
            </w:pPr>
          </w:p>
        </w:tc>
        <w:tc>
          <w:tcPr>
            <w:tcW w:w="2126" w:type="dxa"/>
            <w:vAlign w:val="center"/>
          </w:tcPr>
          <w:p>
            <w:pPr>
              <w:tabs>
                <w:tab w:val="left" w:pos="2248"/>
              </w:tabs>
              <w:ind w:right="-118" w:rightChars="-56"/>
              <w:jc w:val="center"/>
              <w:rPr>
                <w:rFonts w:ascii="仿宋_GB2312" w:hAnsi="宋体" w:eastAsia="仿宋_GB2312"/>
                <w:sz w:val="24"/>
              </w:rPr>
            </w:pPr>
            <w:r>
              <w:rPr>
                <w:rFonts w:ascii="仿宋_GB2312" w:hAnsi="宋体" w:eastAsia="仿宋_GB2312"/>
                <w:spacing w:val="-20"/>
                <w:sz w:val="24"/>
              </w:rPr>
              <w:t>16</w:t>
            </w:r>
            <w:r>
              <w:rPr>
                <w:rFonts w:hint="eastAsia" w:ascii="仿宋_GB2312" w:hAnsi="宋体" w:eastAsia="仿宋_GB2312"/>
                <w:spacing w:val="-20"/>
                <w:sz w:val="24"/>
              </w:rPr>
              <w:t>：</w:t>
            </w:r>
            <w:r>
              <w:rPr>
                <w:rFonts w:ascii="仿宋_GB2312" w:hAnsi="宋体" w:eastAsia="仿宋_GB2312"/>
                <w:spacing w:val="-20"/>
                <w:sz w:val="24"/>
              </w:rPr>
              <w:t>00</w:t>
            </w:r>
          </w:p>
        </w:tc>
        <w:tc>
          <w:tcPr>
            <w:tcW w:w="4678" w:type="dxa"/>
            <w:vAlign w:val="center"/>
          </w:tcPr>
          <w:p>
            <w:pPr>
              <w:ind w:right="-70"/>
              <w:jc w:val="left"/>
              <w:rPr>
                <w:rFonts w:ascii="仿宋_GB2312" w:hAnsi="宋体" w:eastAsia="仿宋_GB2312"/>
                <w:sz w:val="24"/>
              </w:rPr>
            </w:pPr>
            <w:r>
              <w:rPr>
                <w:rFonts w:hint="eastAsia" w:ascii="仿宋_GB2312" w:hAnsi="宋体" w:eastAsia="仿宋_GB2312"/>
                <w:sz w:val="24"/>
              </w:rPr>
              <w:t>选手熟悉场地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1384" w:type="dxa"/>
            <w:vMerge w:val="restart"/>
            <w:vAlign w:val="center"/>
          </w:tcPr>
          <w:p>
            <w:pPr>
              <w:jc w:val="center"/>
              <w:rPr>
                <w:rFonts w:ascii="仿宋_GB2312" w:hAnsi="宋体" w:eastAsia="仿宋_GB2312" w:cs="宋体"/>
                <w:kern w:val="0"/>
                <w:sz w:val="24"/>
              </w:rPr>
            </w:pPr>
            <w:r>
              <w:rPr>
                <w:rFonts w:hint="eastAsia" w:ascii="仿宋_GB2312" w:hAnsi="宋体" w:eastAsia="仿宋_GB2312" w:cs="宋体"/>
                <w:kern w:val="0"/>
                <w:sz w:val="24"/>
              </w:rPr>
              <w:t>第二天</w:t>
            </w:r>
          </w:p>
        </w:tc>
        <w:tc>
          <w:tcPr>
            <w:tcW w:w="2126" w:type="dxa"/>
            <w:vAlign w:val="center"/>
          </w:tcPr>
          <w:p>
            <w:pPr>
              <w:jc w:val="center"/>
              <w:rPr>
                <w:rFonts w:ascii="仿宋_GB2312" w:hAnsi="宋体" w:eastAsia="仿宋_GB2312"/>
                <w:spacing w:val="-20"/>
                <w:sz w:val="24"/>
              </w:rPr>
            </w:pPr>
            <w:r>
              <w:rPr>
                <w:rFonts w:ascii="仿宋_GB2312" w:hAnsi="宋体" w:eastAsia="仿宋_GB2312"/>
                <w:spacing w:val="-20"/>
                <w:sz w:val="24"/>
              </w:rPr>
              <w:t>7</w:t>
            </w:r>
            <w:r>
              <w:rPr>
                <w:rFonts w:hint="eastAsia" w:ascii="仿宋_GB2312" w:hAnsi="宋体" w:eastAsia="仿宋_GB2312"/>
                <w:spacing w:val="-20"/>
                <w:sz w:val="24"/>
              </w:rPr>
              <w:t>：</w:t>
            </w:r>
            <w:r>
              <w:rPr>
                <w:rFonts w:ascii="仿宋_GB2312" w:hAnsi="宋体" w:eastAsia="仿宋_GB2312"/>
                <w:spacing w:val="-20"/>
                <w:sz w:val="24"/>
              </w:rPr>
              <w:t>00</w:t>
            </w:r>
          </w:p>
        </w:tc>
        <w:tc>
          <w:tcPr>
            <w:tcW w:w="4678" w:type="dxa"/>
            <w:vAlign w:val="center"/>
          </w:tcPr>
          <w:p>
            <w:pPr>
              <w:jc w:val="left"/>
              <w:rPr>
                <w:rFonts w:ascii="仿宋_GB2312" w:hAnsi="宋体" w:eastAsia="仿宋_GB2312"/>
                <w:sz w:val="24"/>
              </w:rPr>
            </w:pPr>
            <w:r>
              <w:rPr>
                <w:rFonts w:hint="eastAsia" w:ascii="仿宋_GB2312" w:hAnsi="宋体" w:eastAsia="仿宋_GB2312"/>
                <w:sz w:val="24"/>
              </w:rPr>
              <w:t>参赛选手到赛场（赛位抽签）</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1384" w:type="dxa"/>
            <w:vMerge w:val="continue"/>
            <w:vAlign w:val="center"/>
          </w:tcPr>
          <w:p>
            <w:pPr>
              <w:widowControl/>
              <w:jc w:val="center"/>
              <w:rPr>
                <w:rFonts w:ascii="仿宋_GB2312" w:hAnsi="宋体" w:eastAsia="仿宋_GB2312" w:cs="宋体"/>
                <w:kern w:val="0"/>
                <w:sz w:val="24"/>
              </w:rPr>
            </w:pPr>
          </w:p>
        </w:tc>
        <w:tc>
          <w:tcPr>
            <w:tcW w:w="2126" w:type="dxa"/>
            <w:vAlign w:val="center"/>
          </w:tcPr>
          <w:p>
            <w:pPr>
              <w:widowControl/>
              <w:jc w:val="center"/>
              <w:rPr>
                <w:rFonts w:ascii="仿宋_GB2312" w:hAnsi="宋体" w:eastAsia="仿宋_GB2312" w:cs="宋体"/>
                <w:kern w:val="0"/>
                <w:sz w:val="24"/>
              </w:rPr>
            </w:pPr>
            <w:r>
              <w:rPr>
                <w:rFonts w:ascii="仿宋_GB2312" w:hAnsi="宋体" w:eastAsia="仿宋_GB2312"/>
                <w:spacing w:val="-20"/>
                <w:sz w:val="24"/>
              </w:rPr>
              <w:t>7</w:t>
            </w:r>
            <w:r>
              <w:rPr>
                <w:rFonts w:hint="eastAsia" w:ascii="仿宋_GB2312" w:hAnsi="宋体" w:eastAsia="仿宋_GB2312"/>
                <w:spacing w:val="-20"/>
                <w:sz w:val="24"/>
              </w:rPr>
              <w:t>：</w:t>
            </w:r>
            <w:r>
              <w:rPr>
                <w:rFonts w:ascii="仿宋_GB2312" w:hAnsi="宋体" w:eastAsia="仿宋_GB2312"/>
                <w:spacing w:val="-20"/>
                <w:sz w:val="24"/>
              </w:rPr>
              <w:t>30—12</w:t>
            </w:r>
            <w:r>
              <w:rPr>
                <w:rFonts w:hint="eastAsia" w:ascii="仿宋_GB2312" w:hAnsi="宋体" w:eastAsia="仿宋_GB2312"/>
                <w:spacing w:val="-20"/>
                <w:sz w:val="24"/>
              </w:rPr>
              <w:t>：</w:t>
            </w:r>
            <w:r>
              <w:rPr>
                <w:rFonts w:ascii="仿宋_GB2312" w:hAnsi="宋体" w:eastAsia="仿宋_GB2312"/>
                <w:spacing w:val="-20"/>
                <w:sz w:val="24"/>
              </w:rPr>
              <w:t>00</w:t>
            </w:r>
          </w:p>
        </w:tc>
        <w:tc>
          <w:tcPr>
            <w:tcW w:w="4678" w:type="dxa"/>
            <w:vAlign w:val="center"/>
          </w:tcPr>
          <w:p>
            <w:pPr>
              <w:widowControl/>
              <w:jc w:val="left"/>
              <w:rPr>
                <w:rFonts w:ascii="仿宋_GB2312" w:hAnsi="宋体" w:eastAsia="仿宋_GB2312" w:cs="宋体"/>
                <w:kern w:val="0"/>
                <w:sz w:val="24"/>
              </w:rPr>
            </w:pPr>
            <w:r>
              <w:rPr>
                <w:rFonts w:hint="eastAsia" w:ascii="仿宋_GB2312" w:hAnsi="宋体" w:eastAsia="仿宋_GB2312"/>
                <w:sz w:val="24"/>
              </w:rPr>
              <w:t>正式比赛（第一场）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1384" w:type="dxa"/>
            <w:vMerge w:val="continue"/>
            <w:vAlign w:val="center"/>
          </w:tcPr>
          <w:p>
            <w:pPr>
              <w:widowControl/>
              <w:jc w:val="center"/>
              <w:rPr>
                <w:rFonts w:ascii="仿宋_GB2312" w:hAnsi="宋体" w:eastAsia="仿宋_GB2312" w:cs="宋体"/>
                <w:kern w:val="0"/>
                <w:sz w:val="24"/>
              </w:rPr>
            </w:pPr>
          </w:p>
        </w:tc>
        <w:tc>
          <w:tcPr>
            <w:tcW w:w="2126" w:type="dxa"/>
            <w:vAlign w:val="center"/>
          </w:tcPr>
          <w:p>
            <w:pPr>
              <w:widowControl/>
              <w:jc w:val="center"/>
              <w:rPr>
                <w:rFonts w:ascii="仿宋_GB2312" w:hAnsi="宋体" w:eastAsia="仿宋_GB2312" w:cs="宋体"/>
                <w:kern w:val="0"/>
                <w:sz w:val="24"/>
              </w:rPr>
            </w:pPr>
            <w:r>
              <w:rPr>
                <w:rFonts w:ascii="仿宋_GB2312" w:hAnsi="宋体" w:eastAsia="仿宋_GB2312"/>
                <w:spacing w:val="-20"/>
                <w:sz w:val="24"/>
              </w:rPr>
              <w:t>13</w:t>
            </w:r>
            <w:r>
              <w:rPr>
                <w:rFonts w:hint="eastAsia" w:ascii="仿宋_GB2312" w:hAnsi="宋体" w:eastAsia="仿宋_GB2312"/>
                <w:spacing w:val="-20"/>
                <w:sz w:val="24"/>
              </w:rPr>
              <w:t>：</w:t>
            </w:r>
            <w:r>
              <w:rPr>
                <w:rFonts w:ascii="仿宋_GB2312" w:hAnsi="宋体" w:eastAsia="仿宋_GB2312"/>
                <w:spacing w:val="-20"/>
                <w:sz w:val="24"/>
              </w:rPr>
              <w:t>00</w:t>
            </w:r>
          </w:p>
        </w:tc>
        <w:tc>
          <w:tcPr>
            <w:tcW w:w="4678" w:type="dxa"/>
            <w:vAlign w:val="center"/>
          </w:tcPr>
          <w:p>
            <w:pPr>
              <w:widowControl/>
              <w:jc w:val="left"/>
              <w:rPr>
                <w:rFonts w:ascii="仿宋_GB2312" w:hAnsi="宋体" w:eastAsia="仿宋_GB2312" w:cs="宋体"/>
                <w:kern w:val="0"/>
                <w:sz w:val="24"/>
              </w:rPr>
            </w:pPr>
            <w:r>
              <w:rPr>
                <w:rFonts w:hint="eastAsia" w:ascii="仿宋_GB2312" w:hAnsi="宋体" w:eastAsia="仿宋_GB2312"/>
                <w:sz w:val="24"/>
              </w:rPr>
              <w:t>参赛选手到赛场（赛位抽签）</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1384" w:type="dxa"/>
            <w:vMerge w:val="continue"/>
            <w:vAlign w:val="center"/>
          </w:tcPr>
          <w:p>
            <w:pPr>
              <w:widowControl/>
              <w:jc w:val="center"/>
              <w:rPr>
                <w:rFonts w:ascii="仿宋_GB2312" w:hAnsi="宋体" w:eastAsia="仿宋_GB2312" w:cs="宋体"/>
                <w:kern w:val="0"/>
                <w:sz w:val="24"/>
              </w:rPr>
            </w:pPr>
          </w:p>
        </w:tc>
        <w:tc>
          <w:tcPr>
            <w:tcW w:w="2126" w:type="dxa"/>
            <w:vAlign w:val="center"/>
          </w:tcPr>
          <w:p>
            <w:pPr>
              <w:widowControl/>
              <w:jc w:val="center"/>
              <w:rPr>
                <w:rFonts w:ascii="仿宋_GB2312" w:eastAsia="仿宋_GB2312" w:cs="宋体"/>
                <w:kern w:val="0"/>
                <w:sz w:val="24"/>
              </w:rPr>
            </w:pPr>
            <w:r>
              <w:rPr>
                <w:rFonts w:ascii="仿宋_GB2312" w:hAnsi="宋体" w:eastAsia="仿宋_GB2312"/>
                <w:spacing w:val="-20"/>
                <w:sz w:val="24"/>
              </w:rPr>
              <w:t>13</w:t>
            </w:r>
            <w:r>
              <w:rPr>
                <w:rFonts w:hint="eastAsia" w:ascii="仿宋_GB2312" w:hAnsi="宋体" w:eastAsia="仿宋_GB2312"/>
                <w:spacing w:val="-20"/>
                <w:sz w:val="24"/>
              </w:rPr>
              <w:t>：</w:t>
            </w:r>
            <w:r>
              <w:rPr>
                <w:rFonts w:ascii="仿宋_GB2312" w:hAnsi="宋体" w:eastAsia="仿宋_GB2312"/>
                <w:spacing w:val="-20"/>
                <w:sz w:val="24"/>
              </w:rPr>
              <w:t>30—18</w:t>
            </w:r>
            <w:r>
              <w:rPr>
                <w:rFonts w:hint="eastAsia" w:ascii="仿宋_GB2312" w:hAnsi="宋体" w:eastAsia="仿宋_GB2312"/>
                <w:spacing w:val="-20"/>
                <w:sz w:val="24"/>
              </w:rPr>
              <w:t>：</w:t>
            </w:r>
            <w:r>
              <w:rPr>
                <w:rFonts w:ascii="仿宋_GB2312" w:hAnsi="宋体" w:eastAsia="仿宋_GB2312"/>
                <w:spacing w:val="-20"/>
                <w:sz w:val="24"/>
              </w:rPr>
              <w:t>00</w:t>
            </w:r>
          </w:p>
        </w:tc>
        <w:tc>
          <w:tcPr>
            <w:tcW w:w="4678" w:type="dxa"/>
            <w:vAlign w:val="center"/>
          </w:tcPr>
          <w:p>
            <w:pPr>
              <w:widowControl/>
              <w:jc w:val="left"/>
              <w:rPr>
                <w:rFonts w:ascii="仿宋_GB2312" w:eastAsia="仿宋_GB2312" w:cs="宋体"/>
                <w:kern w:val="0"/>
                <w:sz w:val="24"/>
              </w:rPr>
            </w:pPr>
            <w:r>
              <w:rPr>
                <w:rFonts w:hint="eastAsia" w:ascii="仿宋_GB2312" w:hAnsi="宋体" w:eastAsia="仿宋_GB2312"/>
                <w:sz w:val="24"/>
              </w:rPr>
              <w:t>正式比赛（第二场）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1384" w:type="dxa"/>
            <w:vMerge w:val="restart"/>
            <w:vAlign w:val="center"/>
          </w:tcPr>
          <w:p>
            <w:pPr>
              <w:jc w:val="center"/>
              <w:rPr>
                <w:rFonts w:ascii="仿宋_GB2312" w:hAnsi="宋体" w:eastAsia="仿宋_GB2312" w:cs="宋体"/>
                <w:kern w:val="0"/>
                <w:sz w:val="24"/>
              </w:rPr>
            </w:pPr>
            <w:r>
              <w:rPr>
                <w:rFonts w:hint="eastAsia" w:ascii="仿宋_GB2312" w:hAnsi="宋体" w:eastAsia="仿宋_GB2312" w:cs="宋体"/>
                <w:kern w:val="0"/>
                <w:sz w:val="24"/>
              </w:rPr>
              <w:t>第三天</w:t>
            </w:r>
          </w:p>
        </w:tc>
        <w:tc>
          <w:tcPr>
            <w:tcW w:w="2126" w:type="dxa"/>
            <w:vAlign w:val="center"/>
          </w:tcPr>
          <w:p>
            <w:pPr>
              <w:jc w:val="center"/>
              <w:rPr>
                <w:rFonts w:ascii="仿宋_GB2312" w:hAnsi="宋体" w:eastAsia="仿宋_GB2312"/>
                <w:spacing w:val="-20"/>
                <w:sz w:val="24"/>
              </w:rPr>
            </w:pPr>
            <w:r>
              <w:rPr>
                <w:rFonts w:ascii="仿宋_GB2312" w:hAnsi="宋体" w:eastAsia="仿宋_GB2312"/>
                <w:spacing w:val="-20"/>
                <w:sz w:val="24"/>
              </w:rPr>
              <w:t>7</w:t>
            </w:r>
            <w:r>
              <w:rPr>
                <w:rFonts w:hint="eastAsia" w:ascii="仿宋_GB2312" w:hAnsi="宋体" w:eastAsia="仿宋_GB2312"/>
                <w:spacing w:val="-20"/>
                <w:sz w:val="24"/>
              </w:rPr>
              <w:t>：</w:t>
            </w:r>
            <w:r>
              <w:rPr>
                <w:rFonts w:ascii="仿宋_GB2312" w:hAnsi="宋体" w:eastAsia="仿宋_GB2312"/>
                <w:spacing w:val="-20"/>
                <w:sz w:val="24"/>
              </w:rPr>
              <w:t>00</w:t>
            </w:r>
          </w:p>
        </w:tc>
        <w:tc>
          <w:tcPr>
            <w:tcW w:w="4678" w:type="dxa"/>
            <w:vAlign w:val="center"/>
          </w:tcPr>
          <w:p>
            <w:pPr>
              <w:jc w:val="left"/>
              <w:rPr>
                <w:rFonts w:ascii="仿宋_GB2312" w:hAnsi="宋体" w:eastAsia="仿宋_GB2312"/>
                <w:sz w:val="24"/>
              </w:rPr>
            </w:pPr>
            <w:r>
              <w:rPr>
                <w:rFonts w:hint="eastAsia" w:ascii="仿宋_GB2312" w:hAnsi="宋体" w:eastAsia="仿宋_GB2312"/>
                <w:sz w:val="24"/>
              </w:rPr>
              <w:t>参赛选手到赛场（赛位抽签）</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1384" w:type="dxa"/>
            <w:vMerge w:val="continue"/>
            <w:vAlign w:val="center"/>
          </w:tcPr>
          <w:p>
            <w:pPr>
              <w:widowControl/>
              <w:jc w:val="center"/>
              <w:rPr>
                <w:rFonts w:ascii="仿宋_GB2312" w:hAnsi="宋体" w:eastAsia="仿宋_GB2312" w:cs="宋体"/>
                <w:kern w:val="0"/>
                <w:sz w:val="24"/>
              </w:rPr>
            </w:pPr>
          </w:p>
        </w:tc>
        <w:tc>
          <w:tcPr>
            <w:tcW w:w="2126" w:type="dxa"/>
            <w:vAlign w:val="center"/>
          </w:tcPr>
          <w:p>
            <w:pPr>
              <w:widowControl/>
              <w:jc w:val="center"/>
              <w:rPr>
                <w:rFonts w:ascii="仿宋_GB2312" w:hAnsi="宋体" w:eastAsia="仿宋_GB2312" w:cs="宋体"/>
                <w:kern w:val="0"/>
                <w:sz w:val="24"/>
              </w:rPr>
            </w:pPr>
            <w:r>
              <w:rPr>
                <w:rFonts w:ascii="仿宋_GB2312" w:hAnsi="宋体" w:eastAsia="仿宋_GB2312"/>
                <w:spacing w:val="-20"/>
                <w:sz w:val="24"/>
              </w:rPr>
              <w:t>7</w:t>
            </w:r>
            <w:r>
              <w:rPr>
                <w:rFonts w:hint="eastAsia" w:ascii="仿宋_GB2312" w:hAnsi="宋体" w:eastAsia="仿宋_GB2312"/>
                <w:spacing w:val="-20"/>
                <w:sz w:val="24"/>
              </w:rPr>
              <w:t>：</w:t>
            </w:r>
            <w:r>
              <w:rPr>
                <w:rFonts w:ascii="仿宋_GB2312" w:hAnsi="宋体" w:eastAsia="仿宋_GB2312"/>
                <w:spacing w:val="-20"/>
                <w:sz w:val="24"/>
              </w:rPr>
              <w:t>30—12</w:t>
            </w:r>
            <w:r>
              <w:rPr>
                <w:rFonts w:hint="eastAsia" w:ascii="仿宋_GB2312" w:hAnsi="宋体" w:eastAsia="仿宋_GB2312"/>
                <w:spacing w:val="-20"/>
                <w:sz w:val="24"/>
              </w:rPr>
              <w:t>：</w:t>
            </w:r>
            <w:r>
              <w:rPr>
                <w:rFonts w:ascii="仿宋_GB2312" w:hAnsi="宋体" w:eastAsia="仿宋_GB2312"/>
                <w:spacing w:val="-20"/>
                <w:sz w:val="24"/>
              </w:rPr>
              <w:t>00</w:t>
            </w:r>
          </w:p>
        </w:tc>
        <w:tc>
          <w:tcPr>
            <w:tcW w:w="4678" w:type="dxa"/>
            <w:vAlign w:val="center"/>
          </w:tcPr>
          <w:p>
            <w:pPr>
              <w:widowControl/>
              <w:jc w:val="left"/>
              <w:rPr>
                <w:rFonts w:ascii="仿宋_GB2312" w:hAnsi="宋体" w:eastAsia="仿宋_GB2312" w:cs="宋体"/>
                <w:kern w:val="0"/>
                <w:sz w:val="24"/>
              </w:rPr>
            </w:pPr>
            <w:r>
              <w:rPr>
                <w:rFonts w:hint="eastAsia" w:ascii="仿宋_GB2312" w:hAnsi="宋体" w:eastAsia="仿宋_GB2312"/>
                <w:sz w:val="24"/>
              </w:rPr>
              <w:t>正式比赛（第三场）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1384" w:type="dxa"/>
            <w:vMerge w:val="continue"/>
            <w:vAlign w:val="center"/>
          </w:tcPr>
          <w:p>
            <w:pPr>
              <w:widowControl/>
              <w:jc w:val="center"/>
              <w:rPr>
                <w:rFonts w:ascii="仿宋_GB2312" w:hAnsi="宋体" w:eastAsia="仿宋_GB2312" w:cs="宋体"/>
                <w:kern w:val="0"/>
                <w:sz w:val="24"/>
              </w:rPr>
            </w:pPr>
          </w:p>
        </w:tc>
        <w:tc>
          <w:tcPr>
            <w:tcW w:w="2126" w:type="dxa"/>
            <w:vAlign w:val="center"/>
          </w:tcPr>
          <w:p>
            <w:pPr>
              <w:widowControl/>
              <w:jc w:val="center"/>
              <w:rPr>
                <w:rFonts w:ascii="仿宋_GB2312" w:hAnsi="宋体" w:eastAsia="仿宋_GB2312" w:cs="宋体"/>
                <w:kern w:val="0"/>
                <w:sz w:val="24"/>
              </w:rPr>
            </w:pPr>
            <w:r>
              <w:rPr>
                <w:rFonts w:ascii="仿宋_GB2312" w:hAnsi="宋体" w:eastAsia="仿宋_GB2312"/>
                <w:spacing w:val="-20"/>
                <w:sz w:val="24"/>
              </w:rPr>
              <w:t>13</w:t>
            </w:r>
            <w:r>
              <w:rPr>
                <w:rFonts w:hint="eastAsia" w:ascii="仿宋_GB2312" w:hAnsi="宋体" w:eastAsia="仿宋_GB2312"/>
                <w:spacing w:val="-20"/>
                <w:sz w:val="24"/>
              </w:rPr>
              <w:t>：</w:t>
            </w:r>
            <w:r>
              <w:rPr>
                <w:rFonts w:ascii="仿宋_GB2312" w:hAnsi="宋体" w:eastAsia="仿宋_GB2312"/>
                <w:spacing w:val="-20"/>
                <w:sz w:val="24"/>
              </w:rPr>
              <w:t>00</w:t>
            </w:r>
          </w:p>
        </w:tc>
        <w:tc>
          <w:tcPr>
            <w:tcW w:w="4678" w:type="dxa"/>
            <w:vAlign w:val="center"/>
          </w:tcPr>
          <w:p>
            <w:pPr>
              <w:widowControl/>
              <w:jc w:val="left"/>
              <w:rPr>
                <w:rFonts w:ascii="仿宋_GB2312" w:hAnsi="宋体" w:eastAsia="仿宋_GB2312" w:cs="宋体"/>
                <w:kern w:val="0"/>
                <w:sz w:val="24"/>
              </w:rPr>
            </w:pPr>
            <w:r>
              <w:rPr>
                <w:rFonts w:hint="eastAsia" w:ascii="仿宋_GB2312" w:hAnsi="宋体" w:eastAsia="仿宋_GB2312"/>
                <w:sz w:val="24"/>
              </w:rPr>
              <w:t>参赛选手到赛场（赛位抽签）</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1384" w:type="dxa"/>
            <w:vMerge w:val="continue"/>
            <w:vAlign w:val="center"/>
          </w:tcPr>
          <w:p>
            <w:pPr>
              <w:widowControl/>
              <w:jc w:val="center"/>
              <w:rPr>
                <w:rFonts w:ascii="仿宋_GB2312" w:hAnsi="宋体" w:eastAsia="仿宋_GB2312" w:cs="宋体"/>
                <w:kern w:val="0"/>
                <w:sz w:val="24"/>
              </w:rPr>
            </w:pPr>
          </w:p>
        </w:tc>
        <w:tc>
          <w:tcPr>
            <w:tcW w:w="2126" w:type="dxa"/>
            <w:vAlign w:val="center"/>
          </w:tcPr>
          <w:p>
            <w:pPr>
              <w:widowControl/>
              <w:jc w:val="center"/>
              <w:rPr>
                <w:rFonts w:ascii="仿宋_GB2312" w:eastAsia="仿宋_GB2312" w:cs="宋体"/>
                <w:kern w:val="0"/>
                <w:sz w:val="24"/>
              </w:rPr>
            </w:pPr>
            <w:r>
              <w:rPr>
                <w:rFonts w:ascii="仿宋_GB2312" w:hAnsi="宋体" w:eastAsia="仿宋_GB2312"/>
                <w:spacing w:val="-20"/>
                <w:sz w:val="24"/>
              </w:rPr>
              <w:t>13</w:t>
            </w:r>
            <w:r>
              <w:rPr>
                <w:rFonts w:hint="eastAsia" w:ascii="仿宋_GB2312" w:hAnsi="宋体" w:eastAsia="仿宋_GB2312"/>
                <w:spacing w:val="-20"/>
                <w:sz w:val="24"/>
              </w:rPr>
              <w:t>：</w:t>
            </w:r>
            <w:r>
              <w:rPr>
                <w:rFonts w:ascii="仿宋_GB2312" w:hAnsi="宋体" w:eastAsia="仿宋_GB2312"/>
                <w:spacing w:val="-20"/>
                <w:sz w:val="24"/>
              </w:rPr>
              <w:t>30—18</w:t>
            </w:r>
            <w:r>
              <w:rPr>
                <w:rFonts w:hint="eastAsia" w:ascii="仿宋_GB2312" w:hAnsi="宋体" w:eastAsia="仿宋_GB2312"/>
                <w:spacing w:val="-20"/>
                <w:sz w:val="24"/>
              </w:rPr>
              <w:t>：</w:t>
            </w:r>
            <w:r>
              <w:rPr>
                <w:rFonts w:ascii="仿宋_GB2312" w:hAnsi="宋体" w:eastAsia="仿宋_GB2312"/>
                <w:spacing w:val="-20"/>
                <w:sz w:val="24"/>
              </w:rPr>
              <w:t>00</w:t>
            </w:r>
          </w:p>
        </w:tc>
        <w:tc>
          <w:tcPr>
            <w:tcW w:w="4678" w:type="dxa"/>
            <w:vAlign w:val="center"/>
          </w:tcPr>
          <w:p>
            <w:pPr>
              <w:widowControl/>
              <w:jc w:val="left"/>
              <w:rPr>
                <w:rFonts w:ascii="仿宋_GB2312" w:eastAsia="仿宋_GB2312" w:cs="宋体"/>
                <w:kern w:val="0"/>
                <w:sz w:val="24"/>
              </w:rPr>
            </w:pPr>
            <w:r>
              <w:rPr>
                <w:rFonts w:hint="eastAsia" w:ascii="仿宋_GB2312" w:hAnsi="宋体" w:eastAsia="仿宋_GB2312"/>
                <w:sz w:val="24"/>
              </w:rPr>
              <w:t>正式比赛（第四场）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1384" w:type="dxa"/>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第四天</w:t>
            </w:r>
          </w:p>
        </w:tc>
        <w:tc>
          <w:tcPr>
            <w:tcW w:w="2126" w:type="dxa"/>
            <w:vAlign w:val="center"/>
          </w:tcPr>
          <w:p>
            <w:pPr>
              <w:widowControl/>
              <w:jc w:val="center"/>
              <w:rPr>
                <w:rFonts w:ascii="仿宋_GB2312" w:eastAsia="仿宋_GB2312" w:cs="宋体"/>
                <w:kern w:val="0"/>
                <w:sz w:val="24"/>
              </w:rPr>
            </w:pPr>
            <w:r>
              <w:rPr>
                <w:rFonts w:ascii="仿宋_GB2312" w:eastAsia="仿宋_GB2312" w:cs="宋体"/>
                <w:kern w:val="0"/>
                <w:sz w:val="24"/>
              </w:rPr>
              <w:t>10:00</w:t>
            </w:r>
          </w:p>
        </w:tc>
        <w:tc>
          <w:tcPr>
            <w:tcW w:w="4678" w:type="dxa"/>
            <w:vAlign w:val="center"/>
          </w:tcPr>
          <w:p>
            <w:pPr>
              <w:widowControl/>
              <w:jc w:val="left"/>
              <w:rPr>
                <w:rFonts w:ascii="仿宋_GB2312" w:hAnsi="宋体" w:eastAsia="仿宋_GB2312"/>
                <w:sz w:val="24"/>
              </w:rPr>
            </w:pPr>
            <w:r>
              <w:rPr>
                <w:rFonts w:hint="eastAsia" w:ascii="仿宋_GB2312" w:hAnsi="宋体" w:eastAsia="仿宋_GB2312"/>
                <w:sz w:val="24"/>
              </w:rPr>
              <w:t>大赛闭幕式、颁发证书</w:t>
            </w:r>
          </w:p>
        </w:tc>
      </w:tr>
    </w:tbl>
    <w:p>
      <w:pPr>
        <w:keepNext w:val="0"/>
        <w:keepLines w:val="0"/>
        <w:widowControl/>
        <w:suppressLineNumbers w:val="0"/>
        <w:jc w:val="left"/>
      </w:pPr>
      <w:r>
        <w:rPr>
          <w:rFonts w:ascii="仿宋" w:hAnsi="仿宋" w:eastAsia="仿宋" w:cs="仿宋"/>
          <w:color w:val="000000"/>
          <w:kern w:val="0"/>
          <w:sz w:val="28"/>
          <w:szCs w:val="28"/>
          <w:lang w:val="en-US" w:eastAsia="zh-CN" w:bidi="ar"/>
        </w:rPr>
        <w:t>注：根据参赛人数，可增加比赛天数，不同日期采用不同赛题。</w:t>
      </w:r>
    </w:p>
    <w:p>
      <w:pPr>
        <w:spacing w:line="560" w:lineRule="exact"/>
        <w:ind w:firstLine="562" w:firstLineChars="200"/>
        <w:outlineLvl w:val="0"/>
        <w:rPr>
          <w:rFonts w:ascii="仿宋_GB2312" w:hAnsi="仿宋" w:eastAsia="仿宋_GB2312"/>
          <w:b/>
          <w:sz w:val="28"/>
          <w:szCs w:val="28"/>
        </w:rPr>
      </w:pPr>
      <w:r>
        <w:rPr>
          <w:rFonts w:hint="eastAsia" w:ascii="仿宋_GB2312" w:hAnsi="仿宋" w:eastAsia="仿宋_GB2312"/>
          <w:b/>
          <w:sz w:val="28"/>
          <w:szCs w:val="28"/>
        </w:rPr>
        <w:t>六、竞赛试题</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（一）由赛项执委会组成命题专家组，在保密、独立的环境中，拟定竞赛试题。</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（二）工作任务书经由赛项执委会指定的独立专家进行审核。</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（三）在赛前</w:t>
      </w:r>
      <w:r>
        <w:rPr>
          <w:rFonts w:ascii="仿宋_GB2312" w:hAnsi="仿宋" w:eastAsia="仿宋_GB2312"/>
          <w:sz w:val="28"/>
          <w:szCs w:val="28"/>
        </w:rPr>
        <w:t>1</w:t>
      </w:r>
      <w:r>
        <w:rPr>
          <w:rFonts w:hint="eastAsia" w:ascii="仿宋_GB2312" w:hAnsi="仿宋" w:eastAsia="仿宋_GB2312"/>
          <w:sz w:val="28"/>
          <w:szCs w:val="28"/>
        </w:rPr>
        <w:t>个月左右举行赛前说明会，对竞赛题型、结构、考点、评分、注意事项等进行说明和答疑。</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（四）竞赛任务在评分时的状态和测试要求，不同场次之间要求不同，同一场次的要求相同。任务的初始状态和测试要求根据评判要求在开赛时、任务评分前或任务评分时给定。</w:t>
      </w:r>
    </w:p>
    <w:p>
      <w:pPr>
        <w:spacing w:line="560" w:lineRule="exact"/>
        <w:ind w:firstLine="562" w:firstLineChars="200"/>
        <w:outlineLvl w:val="0"/>
        <w:rPr>
          <w:rFonts w:hint="eastAsia" w:ascii="仿宋_GB2312" w:hAnsi="仿宋" w:eastAsia="仿宋_GB2312"/>
          <w:b/>
          <w:sz w:val="28"/>
          <w:szCs w:val="28"/>
          <w:lang w:val="en-US" w:eastAsia="zh-CN"/>
        </w:rPr>
      </w:pPr>
      <w:bookmarkStart w:id="3" w:name="_Toc327434654"/>
      <w:r>
        <w:rPr>
          <w:rFonts w:hint="eastAsia" w:ascii="仿宋_GB2312" w:hAnsi="仿宋" w:eastAsia="仿宋_GB2312"/>
          <w:b/>
          <w:sz w:val="28"/>
          <w:szCs w:val="28"/>
        </w:rPr>
        <w:t>七、竞赛</w:t>
      </w:r>
      <w:bookmarkEnd w:id="3"/>
      <w:r>
        <w:rPr>
          <w:rFonts w:hint="eastAsia" w:ascii="仿宋_GB2312" w:hAnsi="仿宋" w:eastAsia="仿宋_GB2312"/>
          <w:b/>
          <w:sz w:val="28"/>
          <w:szCs w:val="28"/>
          <w:lang w:eastAsia="zh-CN"/>
        </w:rPr>
        <w:t>规则</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（一）参赛资格</w:t>
      </w:r>
    </w:p>
    <w:p>
      <w:pPr>
        <w:spacing w:line="560" w:lineRule="exact"/>
        <w:ind w:firstLine="560" w:firstLineChars="200"/>
        <w:rPr>
          <w:rFonts w:ascii="仿宋_GB2312" w:hAnsi="仿宋" w:eastAsia="仿宋_GB2312"/>
          <w:sz w:val="28"/>
          <w:szCs w:val="28"/>
        </w:rPr>
      </w:pPr>
      <w:r>
        <w:rPr>
          <w:rFonts w:ascii="仿宋_GB2312" w:hAnsi="仿宋" w:eastAsia="仿宋_GB2312"/>
          <w:sz w:val="28"/>
          <w:szCs w:val="28"/>
        </w:rPr>
        <w:t>1.</w:t>
      </w:r>
      <w:r>
        <w:rPr>
          <w:rFonts w:hint="eastAsia" w:ascii="仿宋_GB2312" w:hAnsi="仿宋" w:eastAsia="仿宋_GB2312"/>
          <w:sz w:val="28"/>
          <w:szCs w:val="28"/>
        </w:rPr>
        <w:t>竞赛参赛选手须为高等职业院校全日制在籍学生；</w:t>
      </w:r>
    </w:p>
    <w:p>
      <w:pPr>
        <w:spacing w:line="560" w:lineRule="exact"/>
        <w:ind w:firstLine="560" w:firstLineChars="200"/>
        <w:rPr>
          <w:rFonts w:ascii="仿宋_GB2312" w:hAnsi="仿宋" w:eastAsia="仿宋_GB2312"/>
          <w:sz w:val="28"/>
          <w:szCs w:val="28"/>
        </w:rPr>
      </w:pPr>
      <w:r>
        <w:rPr>
          <w:rFonts w:ascii="仿宋_GB2312" w:hAnsi="仿宋" w:eastAsia="仿宋_GB2312"/>
          <w:sz w:val="28"/>
          <w:szCs w:val="28"/>
        </w:rPr>
        <w:t>2.</w:t>
      </w:r>
      <w:r>
        <w:rPr>
          <w:rFonts w:hint="eastAsia" w:ascii="仿宋_GB2312" w:hAnsi="仿宋" w:eastAsia="仿宋_GB2312"/>
          <w:sz w:val="28"/>
          <w:szCs w:val="28"/>
        </w:rPr>
        <w:t>本科院校中,高职类全日制在籍学生；</w:t>
      </w:r>
    </w:p>
    <w:p>
      <w:pPr>
        <w:spacing w:line="560" w:lineRule="exact"/>
        <w:ind w:firstLine="560" w:firstLineChars="200"/>
        <w:rPr>
          <w:rFonts w:ascii="仿宋_GB2312" w:hAnsi="仿宋" w:eastAsia="仿宋_GB2312"/>
          <w:sz w:val="28"/>
          <w:szCs w:val="28"/>
        </w:rPr>
      </w:pPr>
      <w:r>
        <w:rPr>
          <w:rFonts w:ascii="仿宋_GB2312" w:hAnsi="仿宋" w:eastAsia="仿宋_GB2312"/>
          <w:sz w:val="28"/>
          <w:szCs w:val="28"/>
        </w:rPr>
        <w:t>3.</w:t>
      </w:r>
      <w:r>
        <w:rPr>
          <w:rFonts w:hint="eastAsia" w:ascii="仿宋_GB2312" w:hAnsi="仿宋" w:eastAsia="仿宋_GB2312"/>
          <w:sz w:val="28"/>
          <w:szCs w:val="28"/>
        </w:rPr>
        <w:t>五年制高职四、五年级学生可报名参加高职组比赛。</w:t>
      </w:r>
      <w:bookmarkStart w:id="4" w:name="_Hlk69538426"/>
      <w:r>
        <w:rPr>
          <w:rFonts w:hint="eastAsia" w:ascii="仿宋_GB2312" w:hAnsi="仿宋" w:eastAsia="仿宋_GB2312"/>
          <w:sz w:val="28"/>
          <w:szCs w:val="28"/>
        </w:rPr>
        <w:t>参赛选手年龄须不超过</w:t>
      </w:r>
      <w:r>
        <w:rPr>
          <w:rFonts w:ascii="仿宋_GB2312" w:hAnsi="仿宋" w:eastAsia="仿宋_GB2312"/>
          <w:sz w:val="28"/>
          <w:szCs w:val="28"/>
        </w:rPr>
        <w:t>25</w:t>
      </w:r>
      <w:r>
        <w:rPr>
          <w:rFonts w:hint="eastAsia" w:ascii="仿宋_GB2312" w:hAnsi="仿宋" w:eastAsia="仿宋_GB2312"/>
          <w:sz w:val="28"/>
          <w:szCs w:val="28"/>
        </w:rPr>
        <w:t>周岁，年龄计算的截止时间以</w:t>
      </w:r>
      <w:r>
        <w:rPr>
          <w:rFonts w:ascii="仿宋_GB2312" w:hAnsi="仿宋" w:eastAsia="仿宋_GB2312"/>
          <w:sz w:val="28"/>
          <w:szCs w:val="28"/>
        </w:rPr>
        <w:t>2021</w:t>
      </w:r>
      <w:r>
        <w:rPr>
          <w:rFonts w:hint="eastAsia" w:ascii="仿宋_GB2312" w:hAnsi="仿宋" w:eastAsia="仿宋_GB2312"/>
          <w:sz w:val="28"/>
          <w:szCs w:val="28"/>
        </w:rPr>
        <w:t>年</w:t>
      </w:r>
      <w:r>
        <w:rPr>
          <w:rFonts w:ascii="仿宋_GB2312" w:hAnsi="仿宋" w:eastAsia="仿宋_GB2312"/>
          <w:sz w:val="28"/>
          <w:szCs w:val="28"/>
        </w:rPr>
        <w:t>5</w:t>
      </w:r>
      <w:r>
        <w:rPr>
          <w:rFonts w:hint="eastAsia" w:ascii="仿宋_GB2312" w:hAnsi="仿宋" w:eastAsia="仿宋_GB2312"/>
          <w:sz w:val="28"/>
          <w:szCs w:val="28"/>
        </w:rPr>
        <w:t>月</w:t>
      </w:r>
      <w:r>
        <w:rPr>
          <w:rFonts w:ascii="仿宋_GB2312" w:hAnsi="仿宋" w:eastAsia="仿宋_GB2312"/>
          <w:sz w:val="28"/>
          <w:szCs w:val="28"/>
        </w:rPr>
        <w:t>1</w:t>
      </w:r>
      <w:r>
        <w:rPr>
          <w:rFonts w:hint="eastAsia" w:ascii="仿宋_GB2312" w:hAnsi="仿宋" w:eastAsia="仿宋_GB2312"/>
          <w:sz w:val="28"/>
          <w:szCs w:val="28"/>
        </w:rPr>
        <w:t>日为准。</w:t>
      </w:r>
      <w:bookmarkEnd w:id="4"/>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（二）报名要求</w:t>
      </w:r>
    </w:p>
    <w:p>
      <w:pPr>
        <w:spacing w:line="560" w:lineRule="exact"/>
        <w:ind w:firstLine="560" w:firstLineChars="200"/>
        <w:rPr>
          <w:rFonts w:ascii="仿宋_GB2312" w:hAnsi="仿宋" w:eastAsia="仿宋_GB2312"/>
          <w:sz w:val="28"/>
          <w:szCs w:val="28"/>
        </w:rPr>
      </w:pPr>
      <w:r>
        <w:rPr>
          <w:rFonts w:ascii="仿宋_GB2312" w:hAnsi="仿宋" w:eastAsia="仿宋_GB2312"/>
          <w:sz w:val="28"/>
          <w:szCs w:val="28"/>
        </w:rPr>
        <w:t>1.</w:t>
      </w:r>
      <w:r>
        <w:rPr>
          <w:rFonts w:hint="eastAsia" w:ascii="仿宋_GB2312" w:hAnsi="仿宋" w:eastAsia="仿宋_GB2312"/>
          <w:sz w:val="28"/>
          <w:szCs w:val="28"/>
        </w:rPr>
        <w:t>竞赛组队要求：每个学校限报</w:t>
      </w:r>
      <w:r>
        <w:rPr>
          <w:rFonts w:ascii="仿宋_GB2312" w:hAnsi="仿宋" w:eastAsia="仿宋_GB2312"/>
          <w:sz w:val="28"/>
          <w:szCs w:val="28"/>
        </w:rPr>
        <w:t>2</w:t>
      </w:r>
      <w:r>
        <w:rPr>
          <w:rFonts w:hint="eastAsia" w:ascii="仿宋_GB2312" w:hAnsi="仿宋" w:eastAsia="仿宋_GB2312"/>
          <w:sz w:val="28"/>
          <w:szCs w:val="28"/>
        </w:rPr>
        <w:t>支代表队，参赛选手为同一学校，不允许跨校组队。</w:t>
      </w:r>
    </w:p>
    <w:p>
      <w:pPr>
        <w:spacing w:line="560" w:lineRule="exact"/>
        <w:ind w:firstLine="560" w:firstLineChars="200"/>
        <w:rPr>
          <w:rFonts w:ascii="仿宋_GB2312" w:hAnsi="仿宋" w:eastAsia="仿宋_GB2312"/>
          <w:sz w:val="28"/>
          <w:szCs w:val="28"/>
        </w:rPr>
      </w:pPr>
      <w:r>
        <w:rPr>
          <w:rFonts w:ascii="仿宋_GB2312" w:hAnsi="仿宋" w:eastAsia="仿宋_GB2312"/>
          <w:sz w:val="28"/>
          <w:szCs w:val="28"/>
        </w:rPr>
        <w:t>2.</w:t>
      </w:r>
      <w:r>
        <w:rPr>
          <w:rFonts w:hint="eastAsia" w:ascii="仿宋_GB2312" w:hAnsi="仿宋" w:eastAsia="仿宋_GB2312"/>
          <w:sz w:val="28"/>
          <w:szCs w:val="28"/>
        </w:rPr>
        <w:t>人员变更：参赛选手和指导教师报名获得确认后不得随意更换。如备赛过程中参赛选手和指导教师因故无法参赛，须由市级教育行政部门于本赛项开赛</w:t>
      </w:r>
      <w:r>
        <w:rPr>
          <w:rFonts w:ascii="仿宋_GB2312" w:hAnsi="仿宋" w:eastAsia="仿宋_GB2312"/>
          <w:sz w:val="28"/>
          <w:szCs w:val="28"/>
        </w:rPr>
        <w:t>10</w:t>
      </w:r>
      <w:r>
        <w:rPr>
          <w:rFonts w:hint="eastAsia" w:ascii="仿宋_GB2312" w:hAnsi="仿宋" w:eastAsia="仿宋_GB2312"/>
          <w:sz w:val="28"/>
          <w:szCs w:val="28"/>
        </w:rPr>
        <w:t>个工作日之前出具书面说明，经大赛执委会办公室核实后予以更换；报到后选手因特殊原因不能参加比赛时，由大赛执委会根据赛项的特点决定是否可进行缺员比赛。</w:t>
      </w:r>
    </w:p>
    <w:p>
      <w:pPr>
        <w:spacing w:line="560" w:lineRule="exact"/>
        <w:ind w:firstLine="560" w:firstLineChars="200"/>
        <w:rPr>
          <w:rFonts w:ascii="仿宋_GB2312" w:hAnsi="仿宋" w:eastAsia="仿宋_GB2312"/>
          <w:sz w:val="28"/>
          <w:szCs w:val="28"/>
        </w:rPr>
      </w:pPr>
      <w:r>
        <w:rPr>
          <w:rFonts w:ascii="仿宋_GB2312" w:hAnsi="仿宋" w:eastAsia="仿宋_GB2312"/>
          <w:sz w:val="28"/>
          <w:szCs w:val="28"/>
        </w:rPr>
        <w:t>3.</w:t>
      </w:r>
      <w:r>
        <w:rPr>
          <w:rFonts w:hint="eastAsia" w:ascii="仿宋_GB2312" w:hAnsi="仿宋" w:eastAsia="仿宋_GB2312"/>
          <w:sz w:val="28"/>
          <w:szCs w:val="28"/>
        </w:rPr>
        <w:t>各市教育行政部门负责本地区参赛学生的资格审查工作，并保存相关证明材料的复印件，以备查阅。</w:t>
      </w:r>
    </w:p>
    <w:p>
      <w:pPr>
        <w:snapToGrid w:val="0"/>
        <w:spacing w:line="560" w:lineRule="atLeast"/>
        <w:ind w:firstLine="560" w:firstLineChars="200"/>
        <w:rPr>
          <w:rFonts w:hint="eastAsia" w:ascii="宋体" w:hAnsi="宋体" w:eastAsia="宋体" w:cs="仿宋_GB2312"/>
          <w:kern w:val="0"/>
          <w:sz w:val="28"/>
          <w:szCs w:val="28"/>
        </w:rPr>
      </w:pPr>
      <w:r>
        <w:rPr>
          <w:rFonts w:ascii="仿宋_GB2312" w:hAnsi="仿宋" w:eastAsia="仿宋_GB2312"/>
          <w:sz w:val="28"/>
          <w:szCs w:val="28"/>
        </w:rPr>
        <w:t>4.</w:t>
      </w:r>
      <w:r>
        <w:rPr>
          <w:rFonts w:hint="eastAsia" w:ascii="仿宋_GB2312" w:hAnsi="仿宋_GB2312" w:eastAsia="仿宋_GB2312" w:cs="仿宋_GB2312"/>
          <w:kern w:val="0"/>
          <w:sz w:val="28"/>
          <w:szCs w:val="28"/>
        </w:rPr>
        <w:t>凡在往届全国职业院校技能大赛中获一等奖的选手，不再参加同一项目同一组别的赛项。</w:t>
      </w:r>
    </w:p>
    <w:p>
      <w:pPr>
        <w:snapToGrid w:val="0"/>
        <w:spacing w:line="560" w:lineRule="atLeast"/>
        <w:ind w:firstLine="560" w:firstLineChars="200"/>
        <w:rPr>
          <w:rFonts w:ascii="仿宋_GB2312" w:hAnsi="仿宋" w:eastAsia="仿宋_GB2312"/>
          <w:sz w:val="28"/>
          <w:szCs w:val="28"/>
        </w:rPr>
      </w:pPr>
      <w:r>
        <w:rPr>
          <w:rFonts w:hint="eastAsia" w:ascii="仿宋_GB2312" w:hAnsi="仿宋" w:eastAsia="仿宋_GB2312"/>
          <w:sz w:val="28"/>
          <w:szCs w:val="28"/>
        </w:rPr>
        <w:t>5</w:t>
      </w:r>
      <w:r>
        <w:rPr>
          <w:rFonts w:ascii="仿宋_GB2312" w:hAnsi="仿宋" w:eastAsia="仿宋_GB2312"/>
          <w:sz w:val="28"/>
          <w:szCs w:val="28"/>
        </w:rPr>
        <w:t>.</w:t>
      </w:r>
      <w:r>
        <w:rPr>
          <w:rFonts w:hint="eastAsia" w:ascii="仿宋_GB2312" w:hAnsi="仿宋" w:eastAsia="仿宋_GB2312"/>
          <w:sz w:val="28"/>
          <w:szCs w:val="28"/>
        </w:rPr>
        <w:t>疫情防控</w:t>
      </w:r>
      <w:r>
        <w:rPr>
          <w:rFonts w:hint="eastAsia" w:ascii="仿宋_GB2312" w:hAnsi="仿宋" w:eastAsia="仿宋_GB2312"/>
          <w:sz w:val="28"/>
          <w:szCs w:val="28"/>
          <w:lang w:eastAsia="zh-CN"/>
        </w:rPr>
        <w:t>：</w:t>
      </w:r>
      <w:r>
        <w:rPr>
          <w:rFonts w:hint="eastAsia" w:ascii="仿宋_GB2312" w:hAnsi="仿宋" w:eastAsia="仿宋_GB2312"/>
          <w:sz w:val="28"/>
          <w:szCs w:val="28"/>
        </w:rPr>
        <w:t>按</w:t>
      </w:r>
      <w:r>
        <w:rPr>
          <w:rFonts w:hint="eastAsia" w:ascii="仿宋_GB2312" w:hAnsi="仿宋" w:eastAsia="仿宋_GB2312"/>
          <w:sz w:val="28"/>
          <w:szCs w:val="28"/>
          <w:lang w:val="en-US" w:eastAsia="zh-CN"/>
        </w:rPr>
        <w:t>河北</w:t>
      </w:r>
      <w:r>
        <w:rPr>
          <w:rFonts w:hint="eastAsia" w:ascii="仿宋_GB2312" w:hAnsi="仿宋" w:eastAsia="仿宋_GB2312"/>
          <w:sz w:val="28"/>
          <w:szCs w:val="28"/>
        </w:rPr>
        <w:t>省职业院校技能大赛执委会及</w:t>
      </w:r>
      <w:r>
        <w:rPr>
          <w:rFonts w:hint="eastAsia" w:ascii="仿宋_GB2312" w:hAnsi="仿宋" w:eastAsia="仿宋_GB2312"/>
          <w:sz w:val="28"/>
          <w:szCs w:val="28"/>
          <w:lang w:val="en-US" w:eastAsia="zh-CN"/>
        </w:rPr>
        <w:t>河北</w:t>
      </w:r>
      <w:r>
        <w:rPr>
          <w:rFonts w:hint="eastAsia" w:ascii="仿宋_GB2312" w:hAnsi="仿宋" w:eastAsia="仿宋_GB2312"/>
          <w:sz w:val="28"/>
          <w:szCs w:val="28"/>
        </w:rPr>
        <w:t>省疾病预防控制中心的相关规定执行。</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（三）赛前准备</w:t>
      </w:r>
    </w:p>
    <w:p>
      <w:pPr>
        <w:spacing w:line="560" w:lineRule="exact"/>
        <w:ind w:firstLine="560" w:firstLineChars="200"/>
        <w:rPr>
          <w:rFonts w:ascii="仿宋_GB2312" w:hAnsi="仿宋_GB2312" w:eastAsia="仿宋_GB2312" w:cs="仿宋_GB2312"/>
          <w:kern w:val="0"/>
          <w:sz w:val="28"/>
          <w:szCs w:val="28"/>
        </w:rPr>
      </w:pPr>
      <w:r>
        <w:rPr>
          <w:rFonts w:ascii="仿宋_GB2312" w:hAnsi="仿宋_GB2312" w:eastAsia="仿宋_GB2312" w:cs="仿宋_GB2312"/>
          <w:kern w:val="0"/>
          <w:sz w:val="28"/>
          <w:szCs w:val="28"/>
        </w:rPr>
        <w:t>1</w:t>
      </w:r>
      <w:r>
        <w:rPr>
          <w:rFonts w:hint="eastAsia" w:ascii="仿宋_GB2312" w:hAnsi="仿宋_GB2312" w:eastAsia="仿宋_GB2312" w:cs="仿宋_GB2312"/>
          <w:kern w:val="0"/>
          <w:sz w:val="28"/>
          <w:szCs w:val="28"/>
        </w:rPr>
        <w:t>．熟悉场地：比赛日前一天下午</w:t>
      </w:r>
      <w:r>
        <w:rPr>
          <w:rFonts w:ascii="仿宋_GB2312" w:hAnsi="仿宋_GB2312" w:eastAsia="仿宋_GB2312" w:cs="仿宋_GB2312"/>
          <w:kern w:val="0"/>
          <w:sz w:val="28"/>
          <w:szCs w:val="28"/>
        </w:rPr>
        <w:t>16</w:t>
      </w: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00-16</w:t>
      </w: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40</w:t>
      </w:r>
      <w:r>
        <w:rPr>
          <w:rFonts w:hint="eastAsia" w:ascii="仿宋_GB2312" w:hAnsi="仿宋_GB2312" w:eastAsia="仿宋_GB2312" w:cs="仿宋_GB2312"/>
          <w:kern w:val="0"/>
          <w:sz w:val="28"/>
          <w:szCs w:val="28"/>
        </w:rPr>
        <w:t>开放赛场，熟悉场地。</w:t>
      </w:r>
      <w:r>
        <w:rPr>
          <w:rFonts w:ascii="仿宋_GB2312" w:hAnsi="仿宋_GB2312" w:eastAsia="仿宋_GB2312" w:cs="仿宋_GB2312"/>
          <w:kern w:val="0"/>
          <w:sz w:val="28"/>
          <w:szCs w:val="28"/>
          <w:lang w:val="en-US" w:eastAsia="zh-CN"/>
        </w:rPr>
        <w:t xml:space="preserve">熟悉技能竞赛场地后，认为所提供的设备等不符合竞赛 </w:t>
      </w:r>
      <w:r>
        <w:rPr>
          <w:rFonts w:hint="eastAsia" w:ascii="仿宋_GB2312" w:hAnsi="仿宋_GB2312" w:eastAsia="仿宋_GB2312" w:cs="仿宋_GB2312"/>
          <w:kern w:val="0"/>
          <w:sz w:val="28"/>
          <w:szCs w:val="28"/>
          <w:lang w:val="en-US" w:eastAsia="zh-CN"/>
        </w:rPr>
        <w:t>规定或有异议时，必须在 2 小时内由领队提出书面报告送交竞赛仲裁组提请组委会安排整改，超过时效将不予受理。</w:t>
      </w:r>
    </w:p>
    <w:p>
      <w:pPr>
        <w:spacing w:line="560" w:lineRule="exact"/>
        <w:ind w:firstLine="560" w:firstLineChars="200"/>
        <w:rPr>
          <w:rFonts w:ascii="仿宋_GB2312" w:hAnsi="仿宋_GB2312" w:eastAsia="仿宋_GB2312" w:cs="仿宋_GB2312"/>
          <w:kern w:val="0"/>
          <w:sz w:val="28"/>
          <w:szCs w:val="28"/>
        </w:rPr>
      </w:pPr>
      <w:r>
        <w:rPr>
          <w:rFonts w:ascii="仿宋_GB2312" w:hAnsi="仿宋_GB2312" w:eastAsia="仿宋_GB2312" w:cs="仿宋_GB2312"/>
          <w:kern w:val="0"/>
          <w:sz w:val="28"/>
          <w:szCs w:val="28"/>
        </w:rPr>
        <w:t>2</w:t>
      </w:r>
      <w:r>
        <w:rPr>
          <w:rFonts w:hint="eastAsia" w:ascii="仿宋_GB2312" w:hAnsi="仿宋_GB2312" w:eastAsia="仿宋_GB2312" w:cs="仿宋_GB2312"/>
          <w:kern w:val="0"/>
          <w:sz w:val="28"/>
          <w:szCs w:val="28"/>
        </w:rPr>
        <w:t>．领队会议：比赛日前一天下午</w:t>
      </w:r>
      <w:r>
        <w:rPr>
          <w:rFonts w:ascii="仿宋_GB2312" w:hAnsi="仿宋_GB2312" w:eastAsia="仿宋_GB2312" w:cs="仿宋_GB2312"/>
          <w:kern w:val="0"/>
          <w:sz w:val="28"/>
          <w:szCs w:val="28"/>
        </w:rPr>
        <w:t>15</w:t>
      </w: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00-16</w:t>
      </w: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00</w:t>
      </w:r>
      <w:r>
        <w:rPr>
          <w:rFonts w:hint="eastAsia" w:ascii="仿宋_GB2312" w:hAnsi="仿宋_GB2312" w:eastAsia="仿宋_GB2312" w:cs="仿宋_GB2312"/>
          <w:kern w:val="0"/>
          <w:sz w:val="28"/>
          <w:szCs w:val="28"/>
        </w:rPr>
        <w:t>召开领队会议，由各参赛队伍的领队和指导教师参加，会议讲解竞赛注意事项并进行赛前答疑，由领队通过抽签确定各参赛队的场次。</w:t>
      </w:r>
    </w:p>
    <w:p>
      <w:pPr>
        <w:spacing w:line="560" w:lineRule="exact"/>
        <w:ind w:firstLine="560" w:firstLineChars="200"/>
        <w:rPr>
          <w:rFonts w:ascii="仿宋_GB2312" w:hAnsi="仿宋_GB2312" w:eastAsia="仿宋_GB2312" w:cs="仿宋_GB2312"/>
          <w:kern w:val="0"/>
          <w:sz w:val="28"/>
          <w:szCs w:val="28"/>
        </w:rPr>
      </w:pPr>
      <w:r>
        <w:rPr>
          <w:rFonts w:ascii="仿宋_GB2312" w:hAnsi="仿宋_GB2312" w:eastAsia="仿宋_GB2312" w:cs="仿宋_GB2312"/>
          <w:kern w:val="0"/>
          <w:sz w:val="28"/>
          <w:szCs w:val="28"/>
        </w:rPr>
        <w:t>3</w:t>
      </w:r>
      <w:r>
        <w:rPr>
          <w:rFonts w:hint="eastAsia" w:ascii="仿宋_GB2312" w:hAnsi="仿宋_GB2312" w:eastAsia="仿宋_GB2312" w:cs="仿宋_GB2312"/>
          <w:kern w:val="0"/>
          <w:sz w:val="28"/>
          <w:szCs w:val="28"/>
        </w:rPr>
        <w:t>．参赛队员入场：参赛选手凭参赛证、身份证、学生证在正式比赛开始前</w:t>
      </w:r>
      <w:r>
        <w:rPr>
          <w:rFonts w:ascii="仿宋_GB2312" w:hAnsi="仿宋_GB2312" w:eastAsia="仿宋_GB2312" w:cs="仿宋_GB2312"/>
          <w:kern w:val="0"/>
          <w:sz w:val="28"/>
          <w:szCs w:val="28"/>
        </w:rPr>
        <w:t>30</w:t>
      </w:r>
      <w:r>
        <w:rPr>
          <w:rFonts w:hint="eastAsia" w:ascii="仿宋_GB2312" w:hAnsi="仿宋_GB2312" w:eastAsia="仿宋_GB2312" w:cs="仿宋_GB2312"/>
          <w:kern w:val="0"/>
          <w:sz w:val="28"/>
          <w:szCs w:val="28"/>
        </w:rPr>
        <w:t>分钟到指定地点集合，赛前</w:t>
      </w:r>
      <w:r>
        <w:rPr>
          <w:rFonts w:ascii="仿宋_GB2312" w:hAnsi="仿宋_GB2312" w:eastAsia="仿宋_GB2312" w:cs="仿宋_GB2312"/>
          <w:kern w:val="0"/>
          <w:sz w:val="28"/>
          <w:szCs w:val="28"/>
        </w:rPr>
        <w:t>15</w:t>
      </w:r>
      <w:r>
        <w:rPr>
          <w:rFonts w:hint="eastAsia" w:ascii="仿宋_GB2312" w:hAnsi="仿宋_GB2312" w:eastAsia="仿宋_GB2312" w:cs="仿宋_GB2312"/>
          <w:kern w:val="0"/>
          <w:sz w:val="28"/>
          <w:szCs w:val="28"/>
        </w:rPr>
        <w:t>分钟抽取工位号，选手按工位号顺序依次进场，进行各项准备工作，现场裁判将对各参选手的身份信息进行核对。选手在正式比赛开始</w:t>
      </w:r>
      <w:r>
        <w:rPr>
          <w:rFonts w:ascii="仿宋_GB2312" w:hAnsi="仿宋_GB2312" w:eastAsia="仿宋_GB2312" w:cs="仿宋_GB2312"/>
          <w:kern w:val="0"/>
          <w:sz w:val="28"/>
          <w:szCs w:val="28"/>
        </w:rPr>
        <w:t>15</w:t>
      </w:r>
      <w:r>
        <w:rPr>
          <w:rFonts w:hint="eastAsia" w:ascii="仿宋_GB2312" w:hAnsi="仿宋_GB2312" w:eastAsia="仿宋_GB2312" w:cs="仿宋_GB2312"/>
          <w:kern w:val="0"/>
          <w:sz w:val="28"/>
          <w:szCs w:val="28"/>
        </w:rPr>
        <w:t>分钟后不得入场，比赛结束前</w:t>
      </w:r>
      <w:r>
        <w:rPr>
          <w:rFonts w:ascii="仿宋_GB2312" w:hAnsi="仿宋_GB2312" w:eastAsia="仿宋_GB2312" w:cs="仿宋_GB2312"/>
          <w:kern w:val="0"/>
          <w:sz w:val="28"/>
          <w:szCs w:val="28"/>
        </w:rPr>
        <w:t>30</w:t>
      </w:r>
      <w:r>
        <w:rPr>
          <w:rFonts w:hint="eastAsia" w:ascii="仿宋_GB2312" w:hAnsi="仿宋_GB2312" w:eastAsia="仿宋_GB2312" w:cs="仿宋_GB2312"/>
          <w:kern w:val="0"/>
          <w:sz w:val="28"/>
          <w:szCs w:val="28"/>
        </w:rPr>
        <w:t>分钟内才允许提前离场。严禁参赛选手携带与竞赛无关的电子设备、通讯设备及其他相关资料与用品入场。</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（四）正式比赛</w:t>
      </w:r>
    </w:p>
    <w:p>
      <w:pPr>
        <w:spacing w:line="560" w:lineRule="exact"/>
        <w:ind w:firstLine="560" w:firstLineChars="200"/>
        <w:rPr>
          <w:rFonts w:ascii="仿宋_GB2312" w:hAnsi="仿宋" w:eastAsia="仿宋_GB2312"/>
          <w:sz w:val="28"/>
          <w:szCs w:val="28"/>
        </w:rPr>
      </w:pPr>
      <w:r>
        <w:rPr>
          <w:rFonts w:ascii="仿宋_GB2312" w:hAnsi="仿宋" w:eastAsia="仿宋_GB2312"/>
          <w:sz w:val="28"/>
          <w:szCs w:val="28"/>
        </w:rPr>
        <w:t>1.</w:t>
      </w:r>
      <w:r>
        <w:rPr>
          <w:rFonts w:hint="eastAsia" w:ascii="仿宋_GB2312" w:hAnsi="仿宋" w:eastAsia="仿宋_GB2312"/>
          <w:sz w:val="28"/>
          <w:szCs w:val="28"/>
        </w:rPr>
        <w:t>竞赛用设备大赛执委会统一提供，各参赛队可以根据需要选择使用现场提供的设备、仪器、工具；</w:t>
      </w:r>
    </w:p>
    <w:p>
      <w:pPr>
        <w:spacing w:line="560" w:lineRule="exact"/>
        <w:ind w:firstLine="560" w:firstLineChars="200"/>
        <w:rPr>
          <w:rFonts w:ascii="仿宋_GB2312" w:hAnsi="仿宋" w:eastAsia="仿宋_GB2312"/>
          <w:sz w:val="28"/>
          <w:szCs w:val="28"/>
        </w:rPr>
      </w:pPr>
      <w:r>
        <w:rPr>
          <w:rFonts w:ascii="仿宋_GB2312" w:hAnsi="仿宋" w:eastAsia="仿宋_GB2312"/>
          <w:sz w:val="28"/>
          <w:szCs w:val="28"/>
        </w:rPr>
        <w:t>2.</w:t>
      </w:r>
      <w:r>
        <w:rPr>
          <w:rFonts w:hint="eastAsia" w:ascii="仿宋_GB2312" w:hAnsi="仿宋" w:eastAsia="仿宋_GB2312"/>
          <w:sz w:val="28"/>
          <w:szCs w:val="28"/>
        </w:rPr>
        <w:t>选手进入赛场必须听从现场裁判人员的统一布置和指挥，首先需对比赛设备、选配部件、工量具等物品进行检查和测试，如有问题及时举手向裁判人员示意处理。</w:t>
      </w:r>
    </w:p>
    <w:p>
      <w:pPr>
        <w:spacing w:line="560" w:lineRule="exact"/>
        <w:ind w:firstLine="560" w:firstLineChars="200"/>
        <w:rPr>
          <w:rFonts w:ascii="仿宋_GB2312" w:hAnsi="仿宋" w:eastAsia="仿宋_GB2312"/>
          <w:sz w:val="28"/>
          <w:szCs w:val="28"/>
        </w:rPr>
      </w:pPr>
      <w:r>
        <w:rPr>
          <w:rFonts w:ascii="仿宋_GB2312" w:hAnsi="仿宋" w:eastAsia="仿宋_GB2312"/>
          <w:sz w:val="28"/>
          <w:szCs w:val="28"/>
        </w:rPr>
        <w:t>3.</w:t>
      </w:r>
      <w:r>
        <w:rPr>
          <w:rFonts w:hint="eastAsia" w:ascii="仿宋_GB2312" w:hAnsi="仿宋" w:eastAsia="仿宋_GB2312"/>
          <w:sz w:val="28"/>
          <w:szCs w:val="28"/>
        </w:rPr>
        <w:t>比赛用仪器设备、赛位由抽签确定，不得擅自变更、调整；</w:t>
      </w:r>
    </w:p>
    <w:p>
      <w:pPr>
        <w:spacing w:line="560" w:lineRule="exact"/>
        <w:ind w:firstLine="560" w:firstLineChars="200"/>
        <w:rPr>
          <w:rFonts w:ascii="仿宋_GB2312" w:hAnsi="仿宋" w:eastAsia="仿宋_GB2312"/>
          <w:sz w:val="28"/>
          <w:szCs w:val="28"/>
        </w:rPr>
      </w:pPr>
      <w:r>
        <w:rPr>
          <w:rFonts w:ascii="仿宋_GB2312" w:hAnsi="仿宋" w:eastAsia="仿宋_GB2312"/>
          <w:sz w:val="28"/>
          <w:szCs w:val="28"/>
        </w:rPr>
        <w:t>4.</w:t>
      </w:r>
      <w:r>
        <w:rPr>
          <w:rFonts w:hint="eastAsia" w:ascii="仿宋_GB2312" w:hAnsi="仿宋" w:eastAsia="仿宋_GB2312"/>
          <w:sz w:val="28"/>
          <w:szCs w:val="28"/>
        </w:rPr>
        <w:t>选手在竞赛过程中不得擅自离开赛场，如有特殊情况，须经裁判人员同意。选手休息、饮水、上洗手间等，不安排专门用时，统一计在竞赛时间内，竞赛计时工具，以赛场设置的时钟为准；</w:t>
      </w:r>
    </w:p>
    <w:p>
      <w:pPr>
        <w:spacing w:line="560" w:lineRule="exact"/>
        <w:ind w:firstLine="560" w:firstLineChars="200"/>
        <w:rPr>
          <w:rFonts w:ascii="仿宋_GB2312" w:hAnsi="仿宋" w:eastAsia="仿宋_GB2312"/>
          <w:sz w:val="28"/>
          <w:szCs w:val="28"/>
        </w:rPr>
      </w:pPr>
      <w:r>
        <w:rPr>
          <w:rFonts w:ascii="仿宋_GB2312" w:hAnsi="仿宋" w:eastAsia="仿宋_GB2312"/>
          <w:sz w:val="28"/>
          <w:szCs w:val="28"/>
        </w:rPr>
        <w:t>5.</w:t>
      </w:r>
      <w:r>
        <w:rPr>
          <w:rFonts w:hint="eastAsia" w:ascii="仿宋_GB2312" w:hAnsi="仿宋" w:eastAsia="仿宋_GB2312"/>
          <w:sz w:val="28"/>
          <w:szCs w:val="28"/>
        </w:rPr>
        <w:t>竞赛期间，选手不得将手机等通信工具带入赛场，非同组选手之间不得以任何方式传递信息，如传递纸条，用手势表达信息，用暗语交换信息等；</w:t>
      </w:r>
    </w:p>
    <w:p>
      <w:pPr>
        <w:spacing w:line="560" w:lineRule="exact"/>
        <w:ind w:firstLine="560" w:firstLineChars="200"/>
        <w:rPr>
          <w:rFonts w:ascii="仿宋_GB2312" w:hAnsi="仿宋" w:eastAsia="仿宋_GB2312"/>
          <w:sz w:val="28"/>
          <w:szCs w:val="28"/>
        </w:rPr>
      </w:pPr>
      <w:r>
        <w:rPr>
          <w:rFonts w:ascii="仿宋_GB2312" w:hAnsi="仿宋" w:eastAsia="仿宋_GB2312"/>
          <w:sz w:val="28"/>
          <w:szCs w:val="28"/>
        </w:rPr>
        <w:t>6.</w:t>
      </w:r>
      <w:r>
        <w:rPr>
          <w:rFonts w:hint="eastAsia" w:ascii="仿宋_GB2312" w:hAnsi="仿宋" w:eastAsia="仿宋_GB2312"/>
          <w:sz w:val="28"/>
          <w:szCs w:val="28"/>
        </w:rPr>
        <w:t>所有人员在赛场内不得喧哗，不得有影响其他选手完成工作任务的行为；</w:t>
      </w:r>
    </w:p>
    <w:p>
      <w:pPr>
        <w:spacing w:line="560" w:lineRule="exact"/>
        <w:ind w:firstLine="560" w:firstLineChars="200"/>
        <w:rPr>
          <w:rFonts w:ascii="仿宋_GB2312" w:hAnsi="仿宋" w:eastAsia="仿宋_GB2312"/>
          <w:sz w:val="28"/>
          <w:szCs w:val="28"/>
        </w:rPr>
      </w:pPr>
      <w:r>
        <w:rPr>
          <w:rFonts w:ascii="仿宋_GB2312" w:hAnsi="仿宋" w:eastAsia="仿宋_GB2312"/>
          <w:sz w:val="28"/>
          <w:szCs w:val="28"/>
        </w:rPr>
        <w:t>7.</w:t>
      </w:r>
      <w:r>
        <w:rPr>
          <w:rFonts w:hint="eastAsia" w:ascii="仿宋_GB2312" w:hAnsi="仿宋" w:eastAsia="仿宋_GB2312"/>
          <w:sz w:val="28"/>
          <w:szCs w:val="28"/>
        </w:rPr>
        <w:t>爱护赛场提供的器材，不得移动赛场内台桌、设备和其它物品的定置，不得故意损坏设备和仪器；比赛过程中，参赛选手须严格遵守相关操作规程，确保设备及人身安全，并接受裁判员的监督和警示；</w:t>
      </w:r>
    </w:p>
    <w:p>
      <w:pPr>
        <w:spacing w:line="560" w:lineRule="exact"/>
        <w:ind w:firstLine="560" w:firstLineChars="200"/>
        <w:rPr>
          <w:rFonts w:ascii="仿宋_GB2312" w:hAnsi="仿宋" w:eastAsia="仿宋_GB2312"/>
          <w:sz w:val="28"/>
          <w:szCs w:val="28"/>
        </w:rPr>
      </w:pPr>
      <w:r>
        <w:rPr>
          <w:rFonts w:ascii="仿宋_GB2312" w:hAnsi="仿宋" w:eastAsia="仿宋_GB2312"/>
          <w:sz w:val="28"/>
          <w:szCs w:val="28"/>
        </w:rPr>
        <w:t>8.</w:t>
      </w:r>
      <w:r>
        <w:rPr>
          <w:rFonts w:hint="eastAsia" w:ascii="仿宋_GB2312" w:hAnsi="仿宋" w:eastAsia="仿宋_GB2312"/>
          <w:sz w:val="28"/>
          <w:szCs w:val="28"/>
        </w:rPr>
        <w:t>完成竞赛任务期间，不得与其他选手讨论，不得旁窥其他选手的操作；</w:t>
      </w:r>
    </w:p>
    <w:p>
      <w:pPr>
        <w:spacing w:line="560" w:lineRule="exact"/>
        <w:ind w:firstLine="560" w:firstLineChars="200"/>
        <w:rPr>
          <w:rFonts w:ascii="仿宋_GB2312" w:hAnsi="仿宋" w:eastAsia="仿宋_GB2312"/>
          <w:sz w:val="28"/>
          <w:szCs w:val="28"/>
        </w:rPr>
      </w:pPr>
      <w:r>
        <w:rPr>
          <w:rFonts w:ascii="仿宋_GB2312" w:hAnsi="仿宋" w:eastAsia="仿宋_GB2312"/>
          <w:sz w:val="28"/>
          <w:szCs w:val="28"/>
        </w:rPr>
        <w:t>9.</w:t>
      </w:r>
      <w:r>
        <w:rPr>
          <w:rFonts w:hint="eastAsia" w:ascii="仿宋_GB2312" w:hAnsi="仿宋" w:eastAsia="仿宋_GB2312"/>
          <w:sz w:val="28"/>
          <w:szCs w:val="28"/>
        </w:rPr>
        <w:t>遇事应先举手示意，并与裁判人员协商，按裁判人员的意见办理；</w:t>
      </w:r>
    </w:p>
    <w:p>
      <w:pPr>
        <w:spacing w:line="560" w:lineRule="exact"/>
        <w:ind w:firstLine="560" w:firstLineChars="200"/>
        <w:rPr>
          <w:rFonts w:ascii="仿宋_GB2312" w:hAnsi="仿宋" w:eastAsia="仿宋_GB2312"/>
          <w:sz w:val="28"/>
          <w:szCs w:val="28"/>
        </w:rPr>
      </w:pPr>
      <w:r>
        <w:rPr>
          <w:rFonts w:ascii="仿宋_GB2312" w:hAnsi="仿宋" w:eastAsia="仿宋_GB2312"/>
          <w:sz w:val="28"/>
          <w:szCs w:val="28"/>
        </w:rPr>
        <w:t>10.</w:t>
      </w:r>
      <w:r>
        <w:rPr>
          <w:rFonts w:hint="eastAsia" w:ascii="仿宋_GB2312" w:hAnsi="仿宋" w:eastAsia="仿宋_GB2312"/>
          <w:sz w:val="28"/>
          <w:szCs w:val="28"/>
        </w:rPr>
        <w:t>参赛选手须在赛位的计算机上规定的文件夹内存储比赛文档；</w:t>
      </w:r>
    </w:p>
    <w:p>
      <w:pPr>
        <w:spacing w:line="560" w:lineRule="exact"/>
        <w:ind w:firstLine="560" w:firstLineChars="200"/>
        <w:rPr>
          <w:rFonts w:ascii="仿宋_GB2312" w:hAnsi="仿宋" w:eastAsia="仿宋_GB2312"/>
          <w:sz w:val="28"/>
          <w:szCs w:val="28"/>
        </w:rPr>
      </w:pPr>
      <w:r>
        <w:rPr>
          <w:rFonts w:ascii="仿宋_GB2312" w:hAnsi="仿宋" w:eastAsia="仿宋_GB2312"/>
          <w:sz w:val="28"/>
          <w:szCs w:val="28"/>
        </w:rPr>
        <w:t>11.</w:t>
      </w:r>
      <w:r>
        <w:rPr>
          <w:rFonts w:hint="eastAsia" w:ascii="仿宋_GB2312" w:hAnsi="仿宋" w:eastAsia="仿宋_GB2312"/>
          <w:sz w:val="28"/>
          <w:szCs w:val="28"/>
        </w:rPr>
        <w:t>比赛过程中，选手须严格遵守安全操作规程，并接受裁判员的监督和警示，以确保人身及设备安全。选手因个人误操作造成人身安全事故和设备故障时，裁判长有权中止该队比赛；如非选手个人原因出现设备故障而无法比赛，由裁判长视具体情况做出裁决</w:t>
      </w:r>
      <w:r>
        <w:rPr>
          <w:rFonts w:ascii="仿宋_GB2312" w:hAnsi="仿宋" w:eastAsia="仿宋_GB2312"/>
          <w:sz w:val="28"/>
          <w:szCs w:val="28"/>
        </w:rPr>
        <w:t>(</w:t>
      </w:r>
      <w:r>
        <w:rPr>
          <w:rFonts w:hint="eastAsia" w:ascii="仿宋_GB2312" w:hAnsi="仿宋" w:eastAsia="仿宋_GB2312"/>
          <w:sz w:val="28"/>
          <w:szCs w:val="28"/>
        </w:rPr>
        <w:t>调换到备份赛位或调整至最后一场次参加比赛</w:t>
      </w:r>
      <w:r>
        <w:rPr>
          <w:rFonts w:ascii="仿宋_GB2312" w:hAnsi="仿宋" w:eastAsia="仿宋_GB2312"/>
          <w:sz w:val="28"/>
          <w:szCs w:val="28"/>
        </w:rPr>
        <w:t>)</w:t>
      </w:r>
      <w:r>
        <w:rPr>
          <w:rFonts w:hint="eastAsia" w:ascii="仿宋_GB2312" w:hAnsi="仿宋" w:eastAsia="仿宋_GB2312"/>
          <w:sz w:val="28"/>
          <w:szCs w:val="28"/>
        </w:rPr>
        <w:t>；如裁判长确定设备故障可由技术支持人员排除故障后继续比赛，将给参赛队补足所耽误的比赛时间；</w:t>
      </w:r>
    </w:p>
    <w:p>
      <w:pPr>
        <w:spacing w:line="560" w:lineRule="exact"/>
        <w:ind w:firstLine="560" w:firstLineChars="200"/>
        <w:rPr>
          <w:rFonts w:ascii="仿宋_GB2312" w:hAnsi="仿宋" w:eastAsia="仿宋_GB2312"/>
          <w:sz w:val="28"/>
          <w:szCs w:val="28"/>
        </w:rPr>
      </w:pPr>
      <w:r>
        <w:rPr>
          <w:rFonts w:ascii="仿宋_GB2312" w:hAnsi="仿宋" w:eastAsia="仿宋_GB2312"/>
          <w:sz w:val="28"/>
          <w:szCs w:val="28"/>
        </w:rPr>
        <w:t>12.</w:t>
      </w:r>
      <w:r>
        <w:rPr>
          <w:rFonts w:hint="eastAsia" w:ascii="仿宋_GB2312" w:hAnsi="仿宋" w:eastAsia="仿宋_GB2312"/>
          <w:sz w:val="28"/>
          <w:szCs w:val="28"/>
        </w:rPr>
        <w:t>参赛队若要提前结束竞赛，应举手向裁判员示意，比赛结束时间由裁判员记录，参赛队结束比赛后不得再进行任何操作；</w:t>
      </w:r>
    </w:p>
    <w:p>
      <w:pPr>
        <w:spacing w:line="560" w:lineRule="exact"/>
        <w:ind w:firstLine="560" w:firstLineChars="200"/>
        <w:rPr>
          <w:rFonts w:ascii="仿宋_GB2312" w:hAnsi="仿宋" w:eastAsia="仿宋_GB2312"/>
          <w:sz w:val="28"/>
          <w:szCs w:val="28"/>
        </w:rPr>
      </w:pPr>
      <w:r>
        <w:rPr>
          <w:rFonts w:ascii="仿宋_GB2312" w:hAnsi="仿宋" w:eastAsia="仿宋_GB2312"/>
          <w:sz w:val="28"/>
          <w:szCs w:val="28"/>
        </w:rPr>
        <w:t>13.</w:t>
      </w:r>
      <w:r>
        <w:rPr>
          <w:rFonts w:hint="eastAsia" w:ascii="仿宋_GB2312" w:hAnsi="仿宋" w:eastAsia="仿宋_GB2312"/>
          <w:sz w:val="28"/>
          <w:szCs w:val="28"/>
        </w:rPr>
        <w:t>选手须按照程序提交比赛结果，配合裁判做好赛场情况记录，与裁判一起签字确认，裁判要求签名时不得拒绝；</w:t>
      </w:r>
    </w:p>
    <w:p>
      <w:pPr>
        <w:spacing w:line="560" w:lineRule="exact"/>
        <w:ind w:firstLine="560" w:firstLineChars="200"/>
        <w:rPr>
          <w:rFonts w:ascii="仿宋_GB2312" w:hAnsi="仿宋" w:eastAsia="仿宋_GB2312"/>
          <w:sz w:val="28"/>
          <w:szCs w:val="28"/>
        </w:rPr>
      </w:pPr>
      <w:r>
        <w:rPr>
          <w:rFonts w:ascii="仿宋_GB2312" w:hAnsi="仿宋" w:eastAsia="仿宋_GB2312"/>
          <w:sz w:val="28"/>
          <w:szCs w:val="28"/>
        </w:rPr>
        <w:t>14.</w:t>
      </w:r>
      <w:r>
        <w:rPr>
          <w:rFonts w:hint="eastAsia" w:ascii="仿宋_GB2312" w:hAnsi="仿宋" w:eastAsia="仿宋_GB2312"/>
          <w:sz w:val="28"/>
          <w:szCs w:val="28"/>
        </w:rPr>
        <w:t>完成赛项任务及交接事宜或竞赛时间结束，应到指定地点，待工作人员宣布竞赛结束，方可离开；</w:t>
      </w:r>
    </w:p>
    <w:p>
      <w:pPr>
        <w:spacing w:line="560" w:lineRule="exact"/>
        <w:ind w:firstLine="560" w:firstLineChars="200"/>
        <w:rPr>
          <w:rFonts w:ascii="仿宋_GB2312" w:hAnsi="仿宋" w:eastAsia="仿宋_GB2312"/>
          <w:sz w:val="28"/>
          <w:szCs w:val="28"/>
        </w:rPr>
      </w:pPr>
      <w:r>
        <w:rPr>
          <w:rFonts w:ascii="仿宋_GB2312" w:hAnsi="仿宋" w:eastAsia="仿宋_GB2312"/>
          <w:sz w:val="28"/>
          <w:szCs w:val="28"/>
        </w:rPr>
        <w:t>15.</w:t>
      </w:r>
      <w:r>
        <w:rPr>
          <w:rFonts w:hint="eastAsia" w:ascii="仿宋_GB2312" w:hAnsi="仿宋" w:eastAsia="仿宋_GB2312"/>
          <w:sz w:val="28"/>
          <w:szCs w:val="28"/>
        </w:rPr>
        <w:t>选手在比赛过程中遇到程序编写等内容不能自行完成，可以提出弃权，由技术保障人员帮助完成，参赛队弃权部分不得分。技术保障人员帮助完成相关任务的时间，计入总的比赛时间；</w:t>
      </w:r>
    </w:p>
    <w:p>
      <w:pPr>
        <w:spacing w:line="560" w:lineRule="exact"/>
        <w:ind w:firstLine="560" w:firstLineChars="200"/>
        <w:rPr>
          <w:rFonts w:ascii="仿宋_GB2312" w:hAnsi="仿宋" w:eastAsia="仿宋_GB2312"/>
          <w:sz w:val="28"/>
          <w:szCs w:val="28"/>
        </w:rPr>
      </w:pPr>
      <w:r>
        <w:rPr>
          <w:rFonts w:ascii="仿宋_GB2312" w:hAnsi="仿宋" w:eastAsia="仿宋_GB2312"/>
          <w:sz w:val="28"/>
          <w:szCs w:val="28"/>
        </w:rPr>
        <w:t>16.</w:t>
      </w:r>
      <w:r>
        <w:rPr>
          <w:rFonts w:hint="eastAsia" w:ascii="仿宋_GB2312" w:hAnsi="仿宋" w:eastAsia="仿宋_GB2312"/>
          <w:sz w:val="28"/>
          <w:szCs w:val="28"/>
        </w:rPr>
        <w:t>不乱摆放工具，不乱丢杂物，完成工作任务后清洁赛位，清点工具。线头、废弃物品及工具，不得遗留在赛位上；</w:t>
      </w:r>
    </w:p>
    <w:p>
      <w:pPr>
        <w:spacing w:line="560" w:lineRule="exact"/>
        <w:ind w:firstLine="560" w:firstLineChars="200"/>
        <w:rPr>
          <w:rFonts w:ascii="仿宋_GB2312" w:hAnsi="仿宋" w:eastAsia="仿宋_GB2312"/>
          <w:sz w:val="28"/>
          <w:szCs w:val="28"/>
        </w:rPr>
      </w:pPr>
      <w:r>
        <w:rPr>
          <w:rFonts w:ascii="仿宋_GB2312" w:hAnsi="仿宋" w:eastAsia="仿宋_GB2312"/>
          <w:sz w:val="28"/>
          <w:szCs w:val="28"/>
        </w:rPr>
        <w:t>17.</w:t>
      </w:r>
      <w:r>
        <w:rPr>
          <w:rFonts w:hint="eastAsia" w:ascii="仿宋_GB2312" w:hAnsi="仿宋" w:eastAsia="仿宋_GB2312"/>
          <w:sz w:val="28"/>
          <w:szCs w:val="28"/>
        </w:rPr>
        <w:t>使用文明用语，尊重裁判和其他选手，不得辱骂裁判和赛场工作人员，不得打架斗殴；</w:t>
      </w:r>
    </w:p>
    <w:p>
      <w:pPr>
        <w:spacing w:line="560" w:lineRule="exact"/>
        <w:ind w:firstLine="560" w:firstLineChars="200"/>
        <w:rPr>
          <w:rFonts w:ascii="仿宋_GB2312" w:hAnsi="仿宋" w:eastAsia="仿宋_GB2312"/>
          <w:sz w:val="28"/>
          <w:szCs w:val="28"/>
        </w:rPr>
      </w:pPr>
      <w:r>
        <w:rPr>
          <w:rFonts w:ascii="仿宋_GB2312" w:hAnsi="仿宋" w:eastAsia="仿宋_GB2312"/>
          <w:sz w:val="28"/>
          <w:szCs w:val="28"/>
        </w:rPr>
        <w:t>18.</w:t>
      </w:r>
      <w:r>
        <w:rPr>
          <w:rFonts w:hint="eastAsia" w:ascii="仿宋_GB2312" w:hAnsi="仿宋" w:eastAsia="仿宋_GB2312"/>
          <w:sz w:val="28"/>
          <w:szCs w:val="28"/>
        </w:rPr>
        <w:t>任何人不得以任何方式暗示、指导、帮助参赛选手，对造成后果的，视情节轻重酌情扣除参赛选手成绩；</w:t>
      </w:r>
    </w:p>
    <w:p>
      <w:pPr>
        <w:spacing w:line="560" w:lineRule="exact"/>
        <w:ind w:firstLine="560" w:firstLineChars="200"/>
        <w:rPr>
          <w:rFonts w:ascii="仿宋_GB2312" w:hAnsi="仿宋" w:eastAsia="仿宋_GB2312"/>
          <w:sz w:val="28"/>
          <w:szCs w:val="28"/>
        </w:rPr>
      </w:pPr>
      <w:r>
        <w:rPr>
          <w:rFonts w:ascii="仿宋_GB2312" w:hAnsi="仿宋" w:eastAsia="仿宋_GB2312"/>
          <w:sz w:val="28"/>
          <w:szCs w:val="28"/>
        </w:rPr>
        <w:t>19.</w:t>
      </w:r>
      <w:r>
        <w:rPr>
          <w:rFonts w:hint="eastAsia" w:ascii="仿宋_GB2312" w:hAnsi="仿宋" w:eastAsia="仿宋_GB2312"/>
          <w:sz w:val="28"/>
          <w:szCs w:val="28"/>
        </w:rPr>
        <w:t>比赛过程中，除参加当场次比赛的选手、执行裁判员、现场工作人员和经批准的人员外，其他人员一律不得进入比赛现场；比赛结束后，参赛人员应根据指令及时退出比赛现场。对不听劝阻、无理取闹者追究责任，并通报批评；</w:t>
      </w:r>
    </w:p>
    <w:p>
      <w:pPr>
        <w:spacing w:line="560" w:lineRule="exact"/>
        <w:ind w:firstLine="560" w:firstLineChars="200"/>
        <w:rPr>
          <w:rFonts w:ascii="仿宋_GB2312" w:hAnsi="仿宋" w:eastAsia="仿宋_GB2312"/>
          <w:sz w:val="28"/>
          <w:szCs w:val="28"/>
        </w:rPr>
      </w:pPr>
      <w:r>
        <w:rPr>
          <w:rFonts w:ascii="仿宋_GB2312" w:hAnsi="仿宋" w:eastAsia="仿宋_GB2312"/>
          <w:sz w:val="28"/>
          <w:szCs w:val="28"/>
        </w:rPr>
        <w:t>20.</w:t>
      </w:r>
      <w:r>
        <w:rPr>
          <w:rFonts w:hint="eastAsia" w:ascii="仿宋_GB2312" w:hAnsi="仿宋" w:eastAsia="仿宋_GB2312"/>
          <w:sz w:val="28"/>
          <w:szCs w:val="28"/>
        </w:rPr>
        <w:t>裁判长在比赛结束前有</w:t>
      </w:r>
      <w:r>
        <w:rPr>
          <w:rFonts w:ascii="仿宋_GB2312" w:hAnsi="仿宋" w:eastAsia="仿宋_GB2312"/>
          <w:sz w:val="28"/>
          <w:szCs w:val="28"/>
        </w:rPr>
        <w:t>2</w:t>
      </w:r>
      <w:r>
        <w:rPr>
          <w:rFonts w:hint="eastAsia" w:ascii="仿宋_GB2312" w:hAnsi="仿宋" w:eastAsia="仿宋_GB2312"/>
          <w:sz w:val="28"/>
          <w:szCs w:val="28"/>
        </w:rPr>
        <w:t>次时间提醒，裁判长发布比赛结束指令后所有未完成任务参赛队立即停止操作，按要求清理赛位，不得以任何理由拖延竞赛时间；</w:t>
      </w:r>
    </w:p>
    <w:p>
      <w:pPr>
        <w:spacing w:line="560" w:lineRule="exact"/>
        <w:ind w:firstLine="560" w:firstLineChars="200"/>
        <w:rPr>
          <w:rFonts w:ascii="仿宋_GB2312" w:hAnsi="仿宋" w:eastAsia="仿宋_GB2312"/>
          <w:sz w:val="28"/>
          <w:szCs w:val="28"/>
        </w:rPr>
      </w:pPr>
      <w:r>
        <w:rPr>
          <w:rFonts w:ascii="仿宋_GB2312" w:hAnsi="仿宋" w:eastAsia="仿宋_GB2312"/>
          <w:sz w:val="28"/>
          <w:szCs w:val="28"/>
        </w:rPr>
        <w:t>21.</w:t>
      </w:r>
      <w:r>
        <w:rPr>
          <w:rFonts w:hint="eastAsia" w:ascii="仿宋_GB2312" w:hAnsi="仿宋" w:eastAsia="仿宋_GB2312"/>
          <w:sz w:val="28"/>
          <w:szCs w:val="28"/>
        </w:rPr>
        <w:t>参赛选手不得将竞赛任务书、图纸、草稿纸和工具等与比赛有关的物品带离赛场，选手必须经现场裁判员检查许可后方能离开赛场；</w:t>
      </w:r>
    </w:p>
    <w:p>
      <w:pPr>
        <w:spacing w:line="560" w:lineRule="exact"/>
        <w:ind w:firstLine="560" w:firstLineChars="200"/>
        <w:rPr>
          <w:rFonts w:ascii="宋体" w:cs="宋体"/>
          <w:b/>
          <w:bCs/>
          <w:sz w:val="28"/>
          <w:szCs w:val="28"/>
        </w:rPr>
      </w:pPr>
      <w:r>
        <w:rPr>
          <w:rFonts w:ascii="仿宋_GB2312" w:hAnsi="仿宋" w:eastAsia="仿宋_GB2312"/>
          <w:sz w:val="28"/>
          <w:szCs w:val="28"/>
        </w:rPr>
        <w:t>22.</w:t>
      </w:r>
      <w:r>
        <w:rPr>
          <w:rFonts w:hint="eastAsia" w:ascii="仿宋_GB2312" w:hAnsi="仿宋" w:eastAsia="仿宋_GB2312"/>
          <w:sz w:val="28"/>
          <w:szCs w:val="28"/>
        </w:rPr>
        <w:t>参赛队需按照竞赛要求提交竞赛结果，裁判员与参赛选手一起签字确认。</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（五）成绩公布</w:t>
      </w:r>
    </w:p>
    <w:p>
      <w:pPr>
        <w:spacing w:line="560" w:lineRule="exact"/>
        <w:ind w:firstLine="560" w:firstLineChars="200"/>
        <w:rPr>
          <w:rFonts w:ascii="仿宋_GB2312" w:hAnsi="仿宋" w:eastAsia="仿宋_GB2312"/>
          <w:sz w:val="28"/>
          <w:szCs w:val="28"/>
        </w:rPr>
      </w:pPr>
      <w:r>
        <w:rPr>
          <w:rFonts w:ascii="仿宋_GB2312" w:hAnsi="仿宋" w:eastAsia="仿宋_GB2312"/>
          <w:sz w:val="28"/>
          <w:szCs w:val="28"/>
        </w:rPr>
        <w:t>1.</w:t>
      </w:r>
      <w:r>
        <w:rPr>
          <w:rFonts w:hint="eastAsia" w:ascii="仿宋_GB2312" w:hAnsi="仿宋" w:eastAsia="仿宋_GB2312"/>
          <w:sz w:val="28"/>
          <w:szCs w:val="28"/>
        </w:rPr>
        <w:t>组织分工</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在赛项执委会的领导下成立由检录组、裁判组、监督组和仲裁组组成的成绩管理组织机构。具体要求与分工如下：</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w:t>
      </w:r>
      <w:r>
        <w:rPr>
          <w:rFonts w:ascii="仿宋_GB2312" w:hAnsi="仿宋" w:eastAsia="仿宋_GB2312"/>
          <w:sz w:val="28"/>
          <w:szCs w:val="28"/>
        </w:rPr>
        <w:t>1</w:t>
      </w:r>
      <w:r>
        <w:rPr>
          <w:rFonts w:hint="eastAsia" w:ascii="仿宋_GB2312" w:hAnsi="仿宋" w:eastAsia="仿宋_GB2312"/>
          <w:sz w:val="28"/>
          <w:szCs w:val="28"/>
        </w:rPr>
        <w:t>）检录工作人员负责对参赛队伍（选手）进行点名登记、身份核对等工作。检录工作由赛项承办院校工作人员承担。</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w:t>
      </w:r>
      <w:r>
        <w:rPr>
          <w:rFonts w:ascii="仿宋_GB2312" w:hAnsi="仿宋" w:eastAsia="仿宋_GB2312"/>
          <w:sz w:val="28"/>
          <w:szCs w:val="28"/>
        </w:rPr>
        <w:t>2</w:t>
      </w:r>
      <w:r>
        <w:rPr>
          <w:rFonts w:hint="eastAsia" w:ascii="仿宋_GB2312" w:hAnsi="仿宋" w:eastAsia="仿宋_GB2312"/>
          <w:sz w:val="28"/>
          <w:szCs w:val="28"/>
        </w:rPr>
        <w:t>）裁判组实行“裁判长负责制”，设裁判长</w:t>
      </w:r>
      <w:r>
        <w:rPr>
          <w:rFonts w:ascii="仿宋_GB2312" w:hAnsi="仿宋" w:eastAsia="仿宋_GB2312"/>
          <w:sz w:val="28"/>
          <w:szCs w:val="28"/>
        </w:rPr>
        <w:t>1</w:t>
      </w:r>
      <w:r>
        <w:rPr>
          <w:rFonts w:hint="eastAsia" w:ascii="仿宋_GB2312" w:hAnsi="仿宋" w:eastAsia="仿宋_GB2312"/>
          <w:sz w:val="28"/>
          <w:szCs w:val="28"/>
        </w:rPr>
        <w:t>名，全面负责赛项的裁判管理工作并处理比赛中出现的争议问题。</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w:t>
      </w:r>
      <w:r>
        <w:rPr>
          <w:rFonts w:ascii="仿宋_GB2312" w:hAnsi="仿宋" w:eastAsia="仿宋_GB2312"/>
          <w:sz w:val="28"/>
          <w:szCs w:val="28"/>
        </w:rPr>
        <w:t>3</w:t>
      </w:r>
      <w:r>
        <w:rPr>
          <w:rFonts w:hint="eastAsia" w:ascii="仿宋_GB2312" w:hAnsi="仿宋" w:eastAsia="仿宋_GB2312"/>
          <w:sz w:val="28"/>
          <w:szCs w:val="28"/>
        </w:rPr>
        <w:t>）裁判员根据比赛需要分为加密裁判、现场裁判和评分裁判。</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加密裁判：负责组织参赛队伍（选手）抽签，对参赛队信息、抽签代码等进行加密；各赛项加密裁判由赛区执委会根据赛项要求确定。同一赛项的加密裁判来自不同单位。加密裁判不得参与评分工作。</w:t>
      </w:r>
    </w:p>
    <w:p>
      <w:pPr>
        <w:spacing w:line="560" w:lineRule="exact"/>
        <w:ind w:firstLine="560" w:firstLineChars="200"/>
        <w:rPr>
          <w:rFonts w:hint="eastAsia" w:ascii="仿宋_GB2312" w:hAnsi="仿宋" w:eastAsia="仿宋_GB2312"/>
          <w:sz w:val="28"/>
          <w:szCs w:val="28"/>
          <w:lang w:eastAsia="zh-CN"/>
        </w:rPr>
      </w:pPr>
      <w:r>
        <w:rPr>
          <w:rFonts w:hint="eastAsia" w:ascii="仿宋_GB2312" w:hAnsi="仿宋" w:eastAsia="仿宋_GB2312"/>
          <w:sz w:val="28"/>
          <w:szCs w:val="28"/>
        </w:rPr>
        <w:t>现场裁判：按规定做好赛场记录，维护赛场纪律，评定参赛队的现场得分</w:t>
      </w:r>
      <w:r>
        <w:rPr>
          <w:rFonts w:hint="eastAsia" w:ascii="仿宋_GB2312" w:hAnsi="仿宋" w:eastAsia="仿宋_GB2312"/>
          <w:sz w:val="28"/>
          <w:szCs w:val="28"/>
          <w:lang w:eastAsia="zh-CN"/>
        </w:rPr>
        <w:t>。</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评分裁判：负责对参赛队伍（选手）的比赛任务完成、比赛表现按赛项评分标准进行评定。</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w:t>
      </w:r>
      <w:r>
        <w:rPr>
          <w:rFonts w:ascii="仿宋_GB2312" w:hAnsi="仿宋" w:eastAsia="仿宋_GB2312"/>
          <w:sz w:val="28"/>
          <w:szCs w:val="28"/>
        </w:rPr>
        <w:t>4</w:t>
      </w:r>
      <w:r>
        <w:rPr>
          <w:rFonts w:hint="eastAsia" w:ascii="仿宋_GB2312" w:hAnsi="仿宋" w:eastAsia="仿宋_GB2312"/>
          <w:sz w:val="28"/>
          <w:szCs w:val="28"/>
        </w:rPr>
        <w:t>）监督组对裁判组的工作进行全程监督，并对竞赛成绩抽检复核。</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w:t>
      </w:r>
      <w:r>
        <w:rPr>
          <w:rFonts w:ascii="仿宋_GB2312" w:hAnsi="仿宋" w:eastAsia="仿宋_GB2312"/>
          <w:sz w:val="28"/>
          <w:szCs w:val="28"/>
        </w:rPr>
        <w:t>5</w:t>
      </w:r>
      <w:r>
        <w:rPr>
          <w:rFonts w:hint="eastAsia" w:ascii="仿宋_GB2312" w:hAnsi="仿宋" w:eastAsia="仿宋_GB2312"/>
          <w:sz w:val="28"/>
          <w:szCs w:val="28"/>
        </w:rPr>
        <w:t>）仲裁组负责接受由参赛队领队提出的对裁判结果的申诉，组织复议并及时反馈复议结果。</w:t>
      </w:r>
    </w:p>
    <w:p>
      <w:pPr>
        <w:spacing w:line="560" w:lineRule="exact"/>
        <w:ind w:firstLine="560" w:firstLineChars="200"/>
        <w:rPr>
          <w:rFonts w:ascii="仿宋_GB2312" w:hAnsi="仿宋" w:eastAsia="仿宋_GB2312"/>
          <w:sz w:val="28"/>
          <w:szCs w:val="28"/>
        </w:rPr>
      </w:pPr>
      <w:r>
        <w:rPr>
          <w:rFonts w:ascii="仿宋_GB2312" w:hAnsi="仿宋" w:eastAsia="仿宋_GB2312"/>
          <w:sz w:val="28"/>
          <w:szCs w:val="28"/>
        </w:rPr>
        <w:t>2.</w:t>
      </w:r>
      <w:r>
        <w:rPr>
          <w:rFonts w:hint="eastAsia" w:ascii="仿宋_GB2312" w:hAnsi="仿宋" w:eastAsia="仿宋_GB2312"/>
          <w:sz w:val="28"/>
          <w:szCs w:val="28"/>
        </w:rPr>
        <w:t>成绩管理程序</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按照</w:t>
      </w:r>
      <w:r>
        <w:rPr>
          <w:rFonts w:ascii="仿宋_GB2312" w:hAnsi="仿宋" w:eastAsia="仿宋_GB2312"/>
          <w:sz w:val="28"/>
          <w:szCs w:val="28"/>
        </w:rPr>
        <w:t>202</w:t>
      </w:r>
      <w:r>
        <w:rPr>
          <w:rFonts w:hint="eastAsia" w:ascii="仿宋_GB2312" w:hAnsi="仿宋" w:eastAsia="仿宋_GB2312"/>
          <w:sz w:val="28"/>
          <w:szCs w:val="28"/>
          <w:lang w:val="en-US" w:eastAsia="zh-CN"/>
        </w:rPr>
        <w:t>2</w:t>
      </w:r>
      <w:r>
        <w:rPr>
          <w:rFonts w:hint="eastAsia" w:ascii="仿宋_GB2312" w:hAnsi="仿宋" w:eastAsia="仿宋_GB2312"/>
          <w:sz w:val="28"/>
          <w:szCs w:val="28"/>
        </w:rPr>
        <w:t>年全国职业院校技能大赛河北省选拔赛（高职）工业机器人技术应用赛项执委会的明确要求，参赛队伍的成绩评定与管理按照严密的程序进行。</w:t>
      </w:r>
    </w:p>
    <w:p>
      <w:pPr>
        <w:spacing w:line="560" w:lineRule="exact"/>
        <w:ind w:firstLine="420" w:firstLineChars="200"/>
        <w:rPr>
          <w:rFonts w:ascii="仿宋_GB2312" w:hAnsi="仿宋_GB2312" w:eastAsia="仿宋_GB2312" w:cs="仿宋_GB2312"/>
          <w:sz w:val="28"/>
          <w:szCs w:val="28"/>
        </w:rPr>
      </w:pPr>
      <w:r>
        <mc:AlternateContent>
          <mc:Choice Requires="wps">
            <w:drawing>
              <wp:anchor distT="0" distB="0" distL="114300" distR="114300" simplePos="0" relativeHeight="251659264" behindDoc="0" locked="0" layoutInCell="1" allowOverlap="1">
                <wp:simplePos x="0" y="0"/>
                <wp:positionH relativeFrom="column">
                  <wp:posOffset>-732790</wp:posOffset>
                </wp:positionH>
                <wp:positionV relativeFrom="paragraph">
                  <wp:posOffset>245110</wp:posOffset>
                </wp:positionV>
                <wp:extent cx="1793240" cy="1655445"/>
                <wp:effectExtent l="0" t="0" r="0" b="0"/>
                <wp:wrapNone/>
                <wp:docPr id="12" name="直接箭头连接符 12"/>
                <wp:cNvGraphicFramePr/>
                <a:graphic xmlns:a="http://schemas.openxmlformats.org/drawingml/2006/main">
                  <a:graphicData uri="http://schemas.microsoft.com/office/word/2010/wordprocessingShape">
                    <wps:wsp>
                      <wps:cNvCnPr>
                        <a:cxnSpLocks noChangeShapeType="1"/>
                      </wps:cNvCnPr>
                      <wps:spPr bwMode="auto">
                        <a:xfrm flipV="1">
                          <a:off x="0" y="0"/>
                          <a:ext cx="1793240" cy="1655445"/>
                        </a:xfrm>
                        <a:prstGeom prst="straightConnector1">
                          <a:avLst/>
                        </a:prstGeom>
                        <a:noFill/>
                        <a:ln>
                          <a:noFill/>
                        </a:ln>
                        <a:effectLst/>
                      </wps:spPr>
                      <wps:bodyPr/>
                    </wps:wsp>
                  </a:graphicData>
                </a:graphic>
              </wp:anchor>
            </w:drawing>
          </mc:Choice>
          <mc:Fallback>
            <w:pict>
              <v:shape id="_x0000_s1026" o:spid="_x0000_s1026" o:spt="32" type="#_x0000_t32" style="position:absolute;left:0pt;flip:y;margin-left:-57.7pt;margin-top:19.3pt;height:130.35pt;width:141.2pt;z-index:251659264;mso-width-relative:page;mso-height-relative:page;" filled="f" stroked="f" coordsize="21600,21600" o:gfxdata="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AJG7u9kA&#10;AAALAQAADwAAAAAAAAABACAAAAAiAAAAZHJzL2Rvd25yZXYueG1sUEsBAhQAFAAAAAgAh07iQGn2&#10;yBXlAQAAogMAAA4AAAAAAAAAAQAgAAAAKAEAAGRycy9lMm9Eb2MueG1sUEsFBgAAAAAGAAYAWQEA&#10;AH8FAAAAAA==&#10;">
                <v:fill on="f" focussize="0,0"/>
                <v:stroke on="f"/>
                <v:imagedata o:title=""/>
                <o:lock v:ext="edit" aspectratio="f"/>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318770</wp:posOffset>
                </wp:positionH>
                <wp:positionV relativeFrom="paragraph">
                  <wp:posOffset>157480</wp:posOffset>
                </wp:positionV>
                <wp:extent cx="828040" cy="0"/>
                <wp:effectExtent l="0" t="0" r="0" b="0"/>
                <wp:wrapNone/>
                <wp:docPr id="11" name="直接箭头连接符 11"/>
                <wp:cNvGraphicFramePr/>
                <a:graphic xmlns:a="http://schemas.openxmlformats.org/drawingml/2006/main">
                  <a:graphicData uri="http://schemas.microsoft.com/office/word/2010/wordprocessingShape">
                    <wps:wsp>
                      <wps:cNvCnPr>
                        <a:cxnSpLocks noChangeShapeType="1"/>
                      </wps:cNvCnPr>
                      <wps:spPr bwMode="auto">
                        <a:xfrm>
                          <a:off x="0" y="0"/>
                          <a:ext cx="828040" cy="0"/>
                        </a:xfrm>
                        <a:prstGeom prst="straightConnector1">
                          <a:avLst/>
                        </a:prstGeom>
                        <a:noFill/>
                        <a:ln>
                          <a:noFill/>
                        </a:ln>
                        <a:effectLst/>
                      </wps:spPr>
                      <wps:bodyPr/>
                    </wps:wsp>
                  </a:graphicData>
                </a:graphic>
              </wp:anchor>
            </w:drawing>
          </mc:Choice>
          <mc:Fallback>
            <w:pict>
              <v:shape id="_x0000_s1026" o:spid="_x0000_s1026" o:spt="32" type="#_x0000_t32" style="position:absolute;left:0pt;margin-left:25.1pt;margin-top:12.4pt;height:0pt;width:65.2pt;z-index:251659264;mso-width-relative:page;mso-height-relative:page;" filled="f" stroked="f" coordsize="21600,21600" o:gfxdata="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2bKcZ9UAAAAIAQAADwAAAAAAAAABACAA&#10;AAAiAAAAZHJzL2Rvd25yZXYueG1sUEsBAhQAFAAAAAgAh07iQG8Q/+XXAQAAkQMAAA4AAAAAAAAA&#10;AQAgAAAAJAEAAGRycy9lMm9Eb2MueG1sUEsFBgAAAAAGAAYAWQEAAG0FAAAAAA==&#10;">
                <v:fill on="f" focussize="0,0"/>
                <v:stroke on="f"/>
                <v:imagedata o:title=""/>
                <o:lock v:ext="edit" aspectratio="f"/>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1876425</wp:posOffset>
                </wp:positionH>
                <wp:positionV relativeFrom="paragraph">
                  <wp:posOffset>88900</wp:posOffset>
                </wp:positionV>
                <wp:extent cx="479425" cy="6985"/>
                <wp:effectExtent l="0" t="0" r="0" b="0"/>
                <wp:wrapNone/>
                <wp:docPr id="10" name="直接箭头连接符 10"/>
                <wp:cNvGraphicFramePr/>
                <a:graphic xmlns:a="http://schemas.openxmlformats.org/drawingml/2006/main">
                  <a:graphicData uri="http://schemas.microsoft.com/office/word/2010/wordprocessingShape">
                    <wps:wsp>
                      <wps:cNvCnPr>
                        <a:cxnSpLocks noChangeShapeType="1"/>
                      </wps:cNvCnPr>
                      <wps:spPr bwMode="auto">
                        <a:xfrm>
                          <a:off x="0" y="0"/>
                          <a:ext cx="479425" cy="6985"/>
                        </a:xfrm>
                        <a:prstGeom prst="straightConnector1">
                          <a:avLst/>
                        </a:prstGeom>
                        <a:noFill/>
                        <a:ln>
                          <a:noFill/>
                        </a:ln>
                        <a:effectLst/>
                      </wps:spPr>
                      <wps:bodyPr/>
                    </wps:wsp>
                  </a:graphicData>
                </a:graphic>
              </wp:anchor>
            </w:drawing>
          </mc:Choice>
          <mc:Fallback>
            <w:pict>
              <v:shape id="_x0000_s1026" o:spid="_x0000_s1026" o:spt="32" type="#_x0000_t32" style="position:absolute;left:0pt;margin-left:147.75pt;margin-top:7pt;height:0.55pt;width:37.75pt;z-index:251659264;mso-width-relative:page;mso-height-relative:page;" filled="f" stroked="f" coordsize="21600,21600" o:gfxdata="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8+N8p2AAAAAkBAAAPAAAA&#10;AAAAAAEAIAAAACIAAABkcnMvZG93bnJldi54bWxQSwECFAAUAAAACACHTuJAC/oJ99wBAACUAwAA&#10;DgAAAAAAAAABACAAAAAnAQAAZHJzL2Uyb0RvYy54bWxQSwUGAAAAAAYABgBZAQAAdQUAAAAA&#10;">
                <v:fill on="f" focussize="0,0"/>
                <v:stroke on="f"/>
                <v:imagedata o:title=""/>
                <o:lock v:ext="edit" aspectratio="f"/>
              </v:shape>
            </w:pict>
          </mc:Fallback>
        </mc:AlternateContent>
      </w:r>
      <w:r>
        <w:rPr>
          <w:rFonts w:ascii="仿宋_GB2312" w:hAnsi="仿宋_GB2312" w:eastAsia="仿宋_GB2312" w:cs="仿宋_GB2312"/>
          <w:sz w:val="28"/>
          <w:szCs w:val="28"/>
        </w:rPr>
        <w:t>3.</w:t>
      </w:r>
      <w:r>
        <w:rPr>
          <w:rFonts w:hint="eastAsia" w:ascii="仿宋_GB2312" w:hAnsi="仿宋_GB2312" w:eastAsia="仿宋_GB2312" w:cs="仿宋_GB2312"/>
          <w:sz w:val="28"/>
          <w:szCs w:val="28"/>
        </w:rPr>
        <w:t>成绩评分</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w:t>
      </w:r>
      <w:r>
        <w:rPr>
          <w:rFonts w:ascii="仿宋_GB2312" w:hAnsi="仿宋_GB2312" w:eastAsia="仿宋_GB2312" w:cs="仿宋_GB2312"/>
          <w:sz w:val="28"/>
          <w:szCs w:val="28"/>
        </w:rPr>
        <w:t>1</w:t>
      </w:r>
      <w:r>
        <w:rPr>
          <w:rFonts w:hint="eastAsia" w:ascii="仿宋_GB2312" w:hAnsi="仿宋_GB2312" w:eastAsia="仿宋_GB2312" w:cs="仿宋_GB2312"/>
          <w:sz w:val="28"/>
          <w:szCs w:val="28"/>
        </w:rPr>
        <w:t>）现场评分</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现场裁判依据现场打分表，对参赛队的操作规范、现场表现等进行评分。评分结果由参赛选手、裁判员、裁判长签字确认。</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w:t>
      </w:r>
      <w:r>
        <w:rPr>
          <w:rFonts w:ascii="仿宋_GB2312" w:hAnsi="仿宋_GB2312" w:eastAsia="仿宋_GB2312" w:cs="仿宋_GB2312"/>
          <w:sz w:val="28"/>
          <w:szCs w:val="28"/>
        </w:rPr>
        <w:t>2</w:t>
      </w:r>
      <w:r>
        <w:rPr>
          <w:rFonts w:hint="eastAsia" w:ascii="仿宋_GB2312" w:hAnsi="仿宋_GB2312" w:eastAsia="仿宋_GB2312" w:cs="仿宋_GB2312"/>
          <w:sz w:val="28"/>
          <w:szCs w:val="28"/>
        </w:rPr>
        <w:t>）过程评分</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根据参赛选手在分步操作过程中的规范性、合理性以及完成质量等，评分裁判依据评分标准按步给分。</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w:t>
      </w:r>
      <w:r>
        <w:rPr>
          <w:rFonts w:ascii="仿宋_GB2312" w:hAnsi="仿宋_GB2312" w:eastAsia="仿宋_GB2312" w:cs="仿宋_GB2312"/>
          <w:sz w:val="28"/>
          <w:szCs w:val="28"/>
        </w:rPr>
        <w:t>3</w:t>
      </w:r>
      <w:r>
        <w:rPr>
          <w:rFonts w:hint="eastAsia" w:ascii="仿宋_GB2312" w:hAnsi="仿宋_GB2312" w:eastAsia="仿宋_GB2312" w:cs="仿宋_GB2312"/>
          <w:sz w:val="28"/>
          <w:szCs w:val="28"/>
        </w:rPr>
        <w:t>）抽检复核</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为保障成绩统计的准确性，监督组对赛项总成绩排名前</w:t>
      </w:r>
      <w:r>
        <w:rPr>
          <w:rFonts w:ascii="仿宋_GB2312" w:hAnsi="仿宋_GB2312" w:eastAsia="仿宋_GB2312" w:cs="仿宋_GB2312"/>
          <w:sz w:val="28"/>
          <w:szCs w:val="28"/>
        </w:rPr>
        <w:t>30%</w:t>
      </w:r>
      <w:r>
        <w:rPr>
          <w:rFonts w:hint="eastAsia" w:ascii="仿宋_GB2312" w:hAnsi="仿宋_GB2312" w:eastAsia="仿宋_GB2312" w:cs="仿宋_GB2312"/>
          <w:sz w:val="28"/>
          <w:szCs w:val="28"/>
        </w:rPr>
        <w:t>的所有参赛队伍的成绩进行复核；对其余成绩进行抽检复核，抽检覆盖率不得低于</w:t>
      </w:r>
      <w:r>
        <w:rPr>
          <w:rFonts w:ascii="仿宋_GB2312" w:hAnsi="仿宋_GB2312" w:eastAsia="仿宋_GB2312" w:cs="仿宋_GB2312"/>
          <w:sz w:val="28"/>
          <w:szCs w:val="28"/>
        </w:rPr>
        <w:t>15%</w:t>
      </w:r>
      <w:r>
        <w:rPr>
          <w:rFonts w:hint="eastAsia" w:ascii="仿宋_GB2312" w:hAnsi="仿宋_GB2312" w:eastAsia="仿宋_GB2312" w:cs="仿宋_GB2312"/>
          <w:sz w:val="28"/>
          <w:szCs w:val="28"/>
        </w:rPr>
        <w:t>。监督组将复检中发现的错误通过书面方式及时告知裁判长，由裁判长更正成绩并签字确认。错误率超过</w:t>
      </w:r>
      <w:r>
        <w:rPr>
          <w:rFonts w:ascii="仿宋_GB2312" w:hAnsi="仿宋_GB2312" w:eastAsia="仿宋_GB2312" w:cs="仿宋_GB2312"/>
          <w:sz w:val="28"/>
          <w:szCs w:val="28"/>
        </w:rPr>
        <w:t>5%</w:t>
      </w:r>
      <w:r>
        <w:rPr>
          <w:rFonts w:hint="eastAsia" w:ascii="仿宋_GB2312" w:hAnsi="仿宋_GB2312" w:eastAsia="仿宋_GB2312" w:cs="仿宋_GB2312"/>
          <w:sz w:val="28"/>
          <w:szCs w:val="28"/>
        </w:rPr>
        <w:t>的，则认定为非小概率事件，裁判组需对所有成绩进行复核。</w:t>
      </w:r>
    </w:p>
    <w:p>
      <w:pPr>
        <w:spacing w:line="56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4.</w:t>
      </w:r>
      <w:r>
        <w:rPr>
          <w:rFonts w:hint="eastAsia" w:ascii="仿宋_GB2312" w:hAnsi="仿宋_GB2312" w:eastAsia="仿宋_GB2312" w:cs="仿宋_GB2312"/>
          <w:sz w:val="28"/>
          <w:szCs w:val="28"/>
        </w:rPr>
        <w:t>成绩公布</w:t>
      </w:r>
    </w:p>
    <w:p>
      <w:pPr>
        <w:snapToGrid w:val="0"/>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1</w:t>
      </w:r>
      <w:r>
        <w:rPr>
          <w:rFonts w:hint="eastAsia" w:ascii="仿宋_GB2312" w:hAnsi="仿宋_GB2312" w:eastAsia="仿宋_GB2312" w:cs="仿宋_GB2312"/>
          <w:kern w:val="0"/>
          <w:sz w:val="28"/>
          <w:szCs w:val="28"/>
        </w:rPr>
        <w:t>）录入。由承办单位信息员将裁判长提交的赛项总成绩的最终结果录入赛务管理系统。</w:t>
      </w:r>
    </w:p>
    <w:p>
      <w:pPr>
        <w:snapToGrid w:val="0"/>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2</w:t>
      </w:r>
      <w:r>
        <w:rPr>
          <w:rFonts w:hint="eastAsia" w:ascii="仿宋_GB2312" w:hAnsi="仿宋_GB2312" w:eastAsia="仿宋_GB2312" w:cs="仿宋_GB2312"/>
          <w:kern w:val="0"/>
          <w:sz w:val="28"/>
          <w:szCs w:val="28"/>
        </w:rPr>
        <w:t>）审核。承办单位信息员对成绩数据审核后，将赛务系统中录入的成绩导出打印，经赛项裁判长、仲裁组、监督组和赛项执委会审核无误后签字</w:t>
      </w:r>
      <w:r>
        <w:rPr>
          <w:rFonts w:hint="eastAsia" w:ascii="仿宋_GB2312" w:hAnsi="仿宋_GB2312" w:eastAsia="仿宋_GB2312" w:cs="仿宋_GB2312"/>
          <w:sz w:val="28"/>
          <w:szCs w:val="28"/>
        </w:rPr>
        <w:t>。</w:t>
      </w:r>
    </w:p>
    <w:p>
      <w:pPr>
        <w:snapToGrid w:val="0"/>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3</w:t>
      </w:r>
      <w:r>
        <w:rPr>
          <w:rFonts w:hint="eastAsia" w:ascii="仿宋_GB2312" w:hAnsi="仿宋_GB2312" w:eastAsia="仿宋_GB2312" w:cs="仿宋_GB2312"/>
          <w:kern w:val="0"/>
          <w:sz w:val="28"/>
          <w:szCs w:val="28"/>
        </w:rPr>
        <w:t>）报送。由承办单位信息员将确认的电子版赛项成绩信息上传赛务管理系统。同时将裁判长、仲裁组及监督组签字的纸质打印成绩单报送赛项执委会和大赛执委会办公室。</w:t>
      </w:r>
    </w:p>
    <w:p>
      <w:pPr>
        <w:adjustRightInd w:val="0"/>
        <w:snapToGrid w:val="0"/>
        <w:spacing w:line="5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4</w:t>
      </w:r>
      <w:r>
        <w:rPr>
          <w:rFonts w:hint="eastAsia" w:ascii="仿宋_GB2312" w:hAnsi="仿宋_GB2312" w:eastAsia="仿宋_GB2312" w:cs="仿宋_GB2312"/>
          <w:kern w:val="0"/>
          <w:sz w:val="28"/>
          <w:szCs w:val="28"/>
        </w:rPr>
        <w:t>）公</w:t>
      </w:r>
      <w:r>
        <w:rPr>
          <w:rFonts w:hint="eastAsia" w:ascii="仿宋_GB2312" w:hAnsi="Arial Narrow" w:eastAsia="仿宋_GB2312"/>
          <w:bCs/>
          <w:sz w:val="30"/>
          <w:szCs w:val="30"/>
        </w:rPr>
        <w:t>示。</w:t>
      </w:r>
      <w:r>
        <w:rPr>
          <w:rFonts w:hint="eastAsia" w:ascii="仿宋_GB2312" w:hAnsi="仿宋_GB2312" w:eastAsia="仿宋_GB2312" w:cs="仿宋_GB2312"/>
          <w:kern w:val="0"/>
          <w:sz w:val="28"/>
          <w:szCs w:val="28"/>
        </w:rPr>
        <w:t>记分员将解密后的各参赛队伍（选手）成绩汇总成最终成绩单，经裁判长、监督组签字后进行公示（各赛项须在赛项指南中明确成绩公示方式）。公示时间为</w:t>
      </w:r>
      <w:r>
        <w:rPr>
          <w:rFonts w:ascii="仿宋_GB2312" w:hAnsi="仿宋_GB2312" w:eastAsia="仿宋_GB2312" w:cs="仿宋_GB2312"/>
          <w:kern w:val="0"/>
          <w:sz w:val="28"/>
          <w:szCs w:val="28"/>
        </w:rPr>
        <w:t>2</w:t>
      </w:r>
      <w:r>
        <w:rPr>
          <w:rFonts w:hint="eastAsia" w:ascii="仿宋_GB2312" w:hAnsi="仿宋_GB2312" w:eastAsia="仿宋_GB2312" w:cs="仿宋_GB2312"/>
          <w:kern w:val="0"/>
          <w:sz w:val="28"/>
          <w:szCs w:val="28"/>
        </w:rPr>
        <w:t>小时。成绩公示无异议后，由仲裁长和监督组长在成绩单上签字，并在闭赛式上公布竞赛成绩。</w:t>
      </w:r>
    </w:p>
    <w:p>
      <w:pPr>
        <w:spacing w:line="560" w:lineRule="exact"/>
        <w:ind w:firstLine="562" w:firstLineChars="200"/>
        <w:outlineLvl w:val="0"/>
        <w:rPr>
          <w:rFonts w:hint="eastAsia" w:ascii="仿宋_GB2312" w:hAnsi="仿宋" w:eastAsia="仿宋_GB2312"/>
          <w:b/>
          <w:sz w:val="28"/>
          <w:szCs w:val="28"/>
        </w:rPr>
      </w:pPr>
      <w:r>
        <w:rPr>
          <w:rFonts w:hint="eastAsia" w:ascii="仿宋_GB2312" w:hAnsi="仿宋" w:eastAsia="仿宋_GB2312"/>
          <w:b/>
          <w:sz w:val="28"/>
          <w:szCs w:val="28"/>
        </w:rPr>
        <w:t>八、竞赛环境</w:t>
      </w:r>
    </w:p>
    <w:p>
      <w:pPr>
        <w:adjustRightInd w:val="0"/>
        <w:snapToGrid w:val="0"/>
        <w:spacing w:line="540" w:lineRule="exact"/>
        <w:ind w:firstLine="560" w:firstLineChars="200"/>
        <w:rPr>
          <w:rFonts w:hint="eastAsia" w:ascii="仿宋_GB2312" w:hAnsi="仿宋_GB2312" w:eastAsia="仿宋_GB2312" w:cs="仿宋_GB2312"/>
          <w:kern w:val="0"/>
          <w:sz w:val="28"/>
          <w:szCs w:val="28"/>
        </w:rPr>
      </w:pPr>
      <w:bookmarkStart w:id="5" w:name="OLE_LINK59"/>
      <w:bookmarkStart w:id="6" w:name="OLE_LINK60"/>
      <w:r>
        <w:rPr>
          <w:rFonts w:hint="eastAsia" w:ascii="仿宋_GB2312" w:hAnsi="仿宋_GB2312" w:eastAsia="仿宋_GB2312" w:cs="仿宋_GB2312"/>
          <w:kern w:val="0"/>
          <w:sz w:val="28"/>
          <w:szCs w:val="28"/>
          <w:lang w:val="en-US" w:eastAsia="zh-CN"/>
        </w:rPr>
        <w:t>（一）竞赛场地光线充足，照明良好；供电供水设施正常且安全有保障；场地整洁；每个赛位占地不小于9m</w:t>
      </w:r>
      <w:r>
        <w:rPr>
          <w:rFonts w:hint="eastAsia" w:ascii="仿宋_GB2312" w:hAnsi="仿宋_GB2312" w:eastAsia="仿宋_GB2312" w:cs="仿宋_GB2312"/>
          <w:kern w:val="0"/>
          <w:sz w:val="28"/>
          <w:szCs w:val="28"/>
          <w:vertAlign w:val="superscript"/>
          <w:lang w:val="en-US" w:eastAsia="zh-CN"/>
        </w:rPr>
        <w:t>2</w:t>
      </w:r>
      <w:r>
        <w:rPr>
          <w:rFonts w:hint="eastAsia" w:ascii="仿宋_GB2312" w:hAnsi="仿宋_GB2312" w:eastAsia="仿宋_GB2312" w:cs="仿宋_GB2312"/>
          <w:kern w:val="0"/>
          <w:sz w:val="28"/>
          <w:szCs w:val="28"/>
          <w:lang w:val="en-US" w:eastAsia="zh-CN"/>
        </w:rPr>
        <w:t xml:space="preserve">（3m×3m），场地净高不低于4m，工位间距不小于1m，且标明赛位号。布置竞赛平台1套、工作准备台1张、电脑桌1张、计算机（或笔记本）1台。 </w:t>
      </w:r>
    </w:p>
    <w:p>
      <w:pPr>
        <w:adjustRightInd w:val="0"/>
        <w:snapToGrid w:val="0"/>
        <w:spacing w:line="54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 xml:space="preserve">（二）每个竞赛工位提供380V、220V交流电源，380V供电负荷不小于1.5kVA，安装有三相五线制电源25A插座1只；提供独立于三相五线制电源的单相三线制电源一路，功率不小于0.2kVA，安装有单相电源插座2只。提供独立的电源保护装置和安全保护措施。 </w:t>
      </w:r>
    </w:p>
    <w:p>
      <w:pPr>
        <w:adjustRightInd w:val="0"/>
        <w:snapToGrid w:val="0"/>
        <w:spacing w:line="54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 xml:space="preserve">（三）竞赛场地内屏蔽通信信号，并设置隔离带，非裁判员、参赛选手、工作人员不得进入比赛场地；竞赛场地划分为检录区、竞赛操作区、现场服务与技术支持区、休息区、观摩通道等区域，区域之间有明显标志或警示带；标明消防器材、安全通道、洗手间等位置。 </w:t>
      </w:r>
    </w:p>
    <w:p>
      <w:pPr>
        <w:adjustRightInd w:val="0"/>
        <w:snapToGrid w:val="0"/>
        <w:spacing w:line="54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 xml:space="preserve">（四）赛场设有安保、消防、医疗、设备维修和电力抢险人员待命，以防突发事件；赛场还应设有生活补给站等公共服务设施，为选手和赛场人员提供服务。 </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 xml:space="preserve">（五）赛场设置安全通道和警戒线，确保进入赛场的大赛参观、采访、视察的人员限定在安全区域内活动，以保证大赛安全有序进行。 </w:t>
      </w:r>
    </w:p>
    <w:bookmarkEnd w:id="5"/>
    <w:bookmarkEnd w:id="6"/>
    <w:p>
      <w:pPr>
        <w:spacing w:line="560" w:lineRule="exact"/>
        <w:ind w:firstLine="562" w:firstLineChars="200"/>
        <w:outlineLvl w:val="0"/>
        <w:rPr>
          <w:rFonts w:hint="eastAsia" w:ascii="仿宋_GB2312" w:hAnsi="仿宋" w:eastAsia="仿宋_GB2312"/>
          <w:b/>
          <w:sz w:val="28"/>
          <w:szCs w:val="28"/>
        </w:rPr>
      </w:pPr>
      <w:r>
        <w:rPr>
          <w:rFonts w:hint="eastAsia" w:ascii="仿宋_GB2312" w:hAnsi="仿宋" w:eastAsia="仿宋_GB2312"/>
          <w:b/>
          <w:sz w:val="28"/>
          <w:szCs w:val="28"/>
          <w:lang w:eastAsia="zh-CN"/>
        </w:rPr>
        <w:t>九</w:t>
      </w:r>
      <w:r>
        <w:rPr>
          <w:rFonts w:hint="eastAsia" w:ascii="仿宋_GB2312" w:hAnsi="仿宋" w:eastAsia="仿宋_GB2312"/>
          <w:b/>
          <w:sz w:val="28"/>
          <w:szCs w:val="28"/>
        </w:rPr>
        <w:t>、技术规范</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 xml:space="preserve">高职电梯工程技术、楼宇自动化技术、电气自动化、机电设备维修与管理、机电一体化技术及相关专业所规定的教学内容中涉及到PLC 控制、变频调速控制、传感器、低压电气控制、机电设备装调、机电设备的维护等方面的知识和技能要求。 </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 xml:space="preserve">赛项所涉及专业的岗位面向包括电梯设备的制造、安装、改造、调试、维修、保养及外围设备保障的操作及维护，与之对应的职业工种为电梯安装维修工，其职业编码为13-036（A），该职业共设5个等级，分别为国家职业资格五级、四级、三级、二级和一级。 </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 xml:space="preserve">（一）理论标准 </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 xml:space="preserve">《智能建筑工程质量验收规范》GB50339-2003 </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 xml:space="preserve">《公共建筑节能设计标准》GB/T50189-2005 </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 xml:space="preserve">《电梯、自动扶梯、自动人行道术语》GB/T 7024-1997 </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 xml:space="preserve">《电梯技术条件》GB/T 10058-1997 </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 xml:space="preserve">（二）硬件标准 </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 xml:space="preserve">《电梯安装验收规范》GB10060-1993 </w:t>
      </w:r>
    </w:p>
    <w:p>
      <w:pPr>
        <w:adjustRightInd w:val="0"/>
        <w:snapToGrid w:val="0"/>
        <w:spacing w:line="540" w:lineRule="exact"/>
        <w:ind w:firstLine="536"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spacing w:val="-6"/>
          <w:kern w:val="0"/>
          <w:sz w:val="28"/>
          <w:szCs w:val="28"/>
          <w:lang w:val="en-US" w:eastAsia="zh-CN"/>
        </w:rPr>
        <w:t>《电气装置安装工程 电梯电气装置施工及验收规范》GB50182-1993</w:t>
      </w:r>
      <w:r>
        <w:rPr>
          <w:rFonts w:hint="eastAsia" w:ascii="仿宋_GB2312" w:hAnsi="仿宋_GB2312" w:eastAsia="仿宋_GB2312" w:cs="仿宋_GB2312"/>
          <w:kern w:val="0"/>
          <w:sz w:val="28"/>
          <w:szCs w:val="28"/>
          <w:lang w:val="en-US" w:eastAsia="zh-CN"/>
        </w:rPr>
        <w:t xml:space="preserve"> </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 xml:space="preserve">《电梯制造与安装安全规范》GB 7588-2003 </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 xml:space="preserve">《电梯维修规范》GB/T 18775-2002 </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 xml:space="preserve">《电梯试验方法》GB/T 10059-1997 </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 xml:space="preserve">《电梯曳引机》GB/T 13435-1992 </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 xml:space="preserve">《电梯Ｔ型导轨》JG/T 5072.1-1996 </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 xml:space="preserve">《世界技能大赛机电一体化项目技术规范》（2015 Ver. 4.1b) </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 xml:space="preserve">《电控设备第一部分：低压电器电控设备》GB4720 </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 xml:space="preserve">《电气传动控制设备基本试验方法》GB1023 </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 xml:space="preserve">（三）软件标准 </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GB/T 6988.1-2008 电气技术用文件的编制 第1部分 规则</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 xml:space="preserve">IEEE 802.3 (Ethernet)以太网协议 </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RS-485 串行接口标准</w:t>
      </w:r>
    </w:p>
    <w:p>
      <w:pPr>
        <w:spacing w:line="560" w:lineRule="exact"/>
        <w:ind w:firstLine="562" w:firstLineChars="200"/>
        <w:outlineLvl w:val="0"/>
        <w:rPr>
          <w:rFonts w:ascii="仿宋_GB2312" w:hAnsi="仿宋" w:eastAsia="仿宋_GB2312"/>
          <w:b/>
          <w:sz w:val="28"/>
          <w:szCs w:val="28"/>
        </w:rPr>
      </w:pPr>
      <w:r>
        <w:rPr>
          <w:rFonts w:hint="eastAsia" w:ascii="仿宋_GB2312" w:hAnsi="仿宋" w:eastAsia="仿宋_GB2312"/>
          <w:b/>
          <w:sz w:val="28"/>
          <w:szCs w:val="28"/>
        </w:rPr>
        <w:t>十、赛项安全</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赛事安全是技能竞赛一切工作顺利开展的先决条件，是赛事筹备和运行工作必须考虑的核心问题。赛项执委会采取切实有效措施保证大赛期间参赛选手、指导教师、裁判员、工作人员及观众的人身安全。</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（一）比赛环境</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1.执委会须在赛前组织专人对比赛现场、住宿场所和交通保障进行考察，并对安全工作提出明确要求。赛场的布置，赛场内的器材、设备，应符合国家有关安全规定。如有必要，也可进行赛场仿真模拟测试，以发现可能出现的问题。承办单位赛前须按照执委会要求排除安全隐患。</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2.赛场周围要设立警戒线，要求所有参赛人员必须凭执委会印发的有效证件进入场地，防止无关人员进入发生意外事件。比赛现场内应参照相关职业岗位的要求为选手提供必要的劳动保护。在具有危险性的操作环节，裁判员要严防选手出现错误操作。</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3.承办单位应提供保证应急预案实施的条件。对于比赛内容涉及高空作业、可能有坠物、大用电量、易发生火灾等情况的赛项，必须明确制度和预案，并配备急救人员与设施。</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4.严格控制与参赛无关的易燃易爆以及各类危险品进入比赛场地，不许随便携带书包进入赛场。</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5.配备先进的仪器，防止有人利用电磁波干扰比赛秩序。大赛现场需对赛场进行网络安全控制，以免场内外信息交互，充分体现大赛的严肃、公平和公正性。</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6.执委会须会同承办单位制定开放赛场和体验区的人员疏导方案。赛场环境中存在人员密集、车流人流交错的区域，除了设置齐全的指示标志外，须增加引导人员，并开辟备用通道。</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7.大赛期间，承办单位须在赛场管理的关键岗位，增加力量，建立安全管理日志。</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（二）生活条件</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1.比赛期间，原则上由执委会统一安排参赛选手和指导教师食宿。承办单位须尊重少数民族的信仰及文化，根据国家相关的民族政策，安排好少数民族选手和教师的饮食起居。</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2.比赛期间安排的住宿地应具有宾馆/住宿经营许可资质。以学校宿舍作为住宿地的，大赛期间的住宿、卫生、饮食安全等由执委会和提供宿舍的学校共同负责。</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3.大赛期间有组织的参观和观摩活动的交通安全由执委会负责。执委会和承办单位须保证比赛期间选手、指导教师和裁判员、工作人员的交通安全。</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4.各赛项的安全管理，除了可以采取必要的安全隔离措施外，应严格遵守国家相关法律法规，保护个人隐私和人身自由。</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（三）组队责任</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1.各学校组织代表队时，须安排为参赛选手购买大赛期间的人身意外伤害保险。</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2.各学校代表队组成后，须制定相关管理制度，并对所有选手、指导教师进行安全教育。</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3.各参赛队伍须加强对参与比赛人员的安全管理，实现与赛场安全管理的对接。</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（四）应急处理</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比赛期间发生意外事故，发现者应第一时间报告执委会，同时采取措施避免事态扩大。执委会应立即启动预案予以解决并报告组委会。赛项出现重大安全问题可以停赛，是否停赛由执委会决定。事后，执委会应向组委会报告详细情况。</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（五）处罚措施</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1.因参赛队伍原因造成重大安全事故的，取消其获奖资格。</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2.参赛队伍有发生重大安全事故隐患，经赛场工作人员提示、警告无效的，可取消其继续比赛的资格。</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3.赛事工作人员违规的，按照相应的制度追究责任。情节恶劣并造成重大安全事故的，由司法机关追究相应法律责任。</w:t>
      </w:r>
    </w:p>
    <w:p>
      <w:pPr>
        <w:spacing w:line="560" w:lineRule="exact"/>
        <w:ind w:firstLine="562" w:firstLineChars="200"/>
        <w:outlineLvl w:val="0"/>
        <w:rPr>
          <w:rFonts w:hint="eastAsia" w:ascii="仿宋_GB2312" w:hAnsi="仿宋" w:eastAsia="仿宋_GB2312"/>
          <w:b/>
          <w:sz w:val="28"/>
          <w:szCs w:val="28"/>
        </w:rPr>
      </w:pPr>
      <w:r>
        <w:rPr>
          <w:rFonts w:hint="eastAsia" w:ascii="仿宋_GB2312" w:hAnsi="仿宋" w:eastAsia="仿宋_GB2312"/>
          <w:b/>
          <w:sz w:val="28"/>
          <w:szCs w:val="28"/>
        </w:rPr>
        <w:t>十</w:t>
      </w:r>
      <w:r>
        <w:rPr>
          <w:rFonts w:hint="eastAsia" w:ascii="仿宋_GB2312" w:hAnsi="仿宋" w:eastAsia="仿宋_GB2312"/>
          <w:b/>
          <w:sz w:val="28"/>
          <w:szCs w:val="28"/>
          <w:lang w:eastAsia="zh-CN"/>
        </w:rPr>
        <w:t>一</w:t>
      </w:r>
      <w:r>
        <w:rPr>
          <w:rFonts w:hint="eastAsia" w:ascii="仿宋_GB2312" w:hAnsi="仿宋" w:eastAsia="仿宋_GB2312"/>
          <w:b/>
          <w:sz w:val="28"/>
          <w:szCs w:val="28"/>
        </w:rPr>
        <w:t>、竞赛须知</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（一）参赛队须知</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1.参赛队员在报名获得审核确认后，原则上不再更换，如筹备过程中，队员因故不能参赛，所在市教育主管部门需出具书面说明并按相关规定补充人员并接受审核；竞赛开始后，参赛队不得更换参赛队员，允许队员缺席比赛。</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2.参赛队按照大赛赛程安排，凭赛项组委会颁发的参赛证和有效身份证件参加比赛及相关活动。</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3.参赛队员统一着装，须符合安全生产及竞赛要求。</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4.参赛队员应自觉遵守赛场纪律，服从裁判、听从指挥、文明竞赛；持证进入赛场，禁止将通讯工具、自编电子或文字资料带入赛场。</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5.比赛过程中，参赛选手须严格遵守操作过程和相关准则，保证设备及人身安全，并接受裁判员的监督和警示；若因设备故障导致选手中断或终止比赛，由大赛裁判长视具体情况做出裁决。</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 xml:space="preserve">6.在比赛过程中，参赛选手由于操作失误导致设备不能正常工作，或造成安全事故不能进行比赛的，将被终止比赛。 </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 xml:space="preserve">7.在比赛过程中，各参赛选手限定在自己的工作区域和岗位完成比赛任务。 </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8.若参赛队欲提前结束比赛，应向裁判员举手示意，比赛终止时间由裁判员记录，参赛队结束比赛后不得再进行任何操作。</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（二）指导教师须知</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1.各参赛代表队指导教师要发扬良好道德风尚，听从指挥，服从裁判，不弄虚作假。指导教师经报名、审核后确定，一经确定不得更换。如发现弄虚作假者，取消参赛资格，名次无效。</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2．在比赛阶段，不允许指导教师上场指导，禁止使用通讯工具。</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3.各代表队指导教师和领队要坚决执行比赛的各项规定，加强对参赛人员的管理，做好赛前准备工作，督促选手带好证件和允许自带的各种工具等。</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4.参赛选手对裁判等工作人员的工作有异议时，必须在2小时内由领队提出书面报告送交仲裁委员会。口头报告或其他人员要求解释处理，仲裁委员会不予受理。</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5.对申诉的仲裁结果，领队和指导教师应带头服从和执行，还应说服选手服从和执行。</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6.指导教师应认真研究和掌握本赛项比赛的技术规则和赛场要求，指导选手做好赛前的一切技术准备和应试准备。</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7.领队和指导教师应在赛后做好技术总结和工作总结。</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（三）参赛选手须知</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1.严格遵守技能竞赛规则、技能竞赛纪律和安全操作规程，尊重裁判和赛场工作人员，自觉维护赛场秩序。</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2.佩带参赛证件及着工装进入比赛场地，并接受裁判的检查。</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3.进入赛场前须将手机等通讯工具交赛场相关人员妥善保管。</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4.严格遵守赛事时间规定，准时抵达检录区，在开赛15分钟后不准入场，开赛后未经允许不得擅自离开赛场。</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5.竞赛的任务1、任务2、任务3等三个任务，在各自完成后，可以申请裁判评分，若裁判在其他组评分而未及时进行评分，选手可以进行后续竞赛任务的执行，待流动裁判时间空余时，进行相关任务的评判。</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6.竞赛结束时间到，应立即停止一切竞赛内容操作，不得拖延竞赛时间。</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7.竞赛完成后必须按裁判要求迅速离开赛场，不得在赛场内滞留。</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8.爱护竞赛场所的设备、仪器等，不得人为损坏竞赛用仪器设备。</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（四）工作人员须知</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1.检查选手证件，选手凭有效证件，按时参加检录和竞赛，如不能按时参赛以自动弃权处理。</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2.严格时间管理，选手在开赛信号发出后才能进行技能竞赛，竞赛过程中，选手休息、饮水或去洗手间等所用时间，一律计算在操作时间内，饮用水由赛场统一准备，认真做好服务工作。</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3.不允许选手将通讯工具带入赛场，如私自带入者，一经发现取消其竞赛资格。</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4.选手提问，经允许后，可以提问不清楚的问题，裁判人员须正面回答。</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5.赛场内保持安静，不准吸烟，负责各自赛位的裁判员和工作人员不得随意进入其它赛位。</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6.如果选手提前结束竞赛，应向裁判员示意，竞赛终止时间由裁判员记录在案。</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7.竞赛终了信号发出后，监督选手听从裁判员指挥，待裁判允许后方可离开赛场。</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8.所有工作人员必须统一佩戴由大赛组委会签发的相应证件，着装整齐，赛场除现场工作人员以外，其他人员未经允许不得进入赛场。</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9.新闻媒体等进入赛场必须经过赛项组委会允许，并且听从现场工作人员的安排和管理，不能影响竞赛进行。</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10.各参赛队的领队、指导教师以及其他无关人员未经允许一律不得进入赛场；经允许进入赛场的人员，应遵从赛场相关工作人员安排,同时遵守赛场规定和维护赛场秩序，若违反有关规定或影响选手竞赛的，工作人员有权将其请出，并给予通报批评。</w:t>
      </w:r>
    </w:p>
    <w:p>
      <w:pPr>
        <w:spacing w:line="560" w:lineRule="exact"/>
        <w:ind w:firstLine="562" w:firstLineChars="200"/>
        <w:outlineLvl w:val="0"/>
        <w:rPr>
          <w:rFonts w:hint="eastAsia" w:ascii="仿宋_GB2312" w:hAnsi="仿宋" w:eastAsia="仿宋_GB2312"/>
          <w:b/>
          <w:sz w:val="28"/>
          <w:szCs w:val="28"/>
        </w:rPr>
      </w:pPr>
      <w:r>
        <w:rPr>
          <w:rFonts w:hint="eastAsia" w:ascii="仿宋_GB2312" w:hAnsi="仿宋" w:eastAsia="仿宋_GB2312"/>
          <w:b/>
          <w:sz w:val="28"/>
          <w:szCs w:val="28"/>
        </w:rPr>
        <w:t>十</w:t>
      </w:r>
      <w:r>
        <w:rPr>
          <w:rFonts w:hint="eastAsia" w:ascii="仿宋_GB2312" w:hAnsi="仿宋" w:eastAsia="仿宋_GB2312"/>
          <w:b/>
          <w:sz w:val="28"/>
          <w:szCs w:val="28"/>
          <w:lang w:eastAsia="zh-CN"/>
        </w:rPr>
        <w:t>二</w:t>
      </w:r>
      <w:r>
        <w:rPr>
          <w:rFonts w:hint="eastAsia" w:ascii="仿宋_GB2312" w:hAnsi="仿宋" w:eastAsia="仿宋_GB2312"/>
          <w:b/>
          <w:sz w:val="28"/>
          <w:szCs w:val="28"/>
        </w:rPr>
        <w:t>、申诉与仲裁</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 xml:space="preserve">本赛项在比赛过程中若出现有失公正或有关人员违规等现象，参赛队领队可在比赛结束后2小时之内向仲裁组提出书面申诉。 </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书面申诉应对申诉事件的现象、发生时间、涉及人员、申诉依据等进行充分、实事求是的叙述，并由领队亲笔签名。非书面申诉不予受理。</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各赛区设赛区仲裁委员会，各赛项设赛项仲裁工作组。赛区仲裁委员会在大赛执委会领导下开展工作，并对赛区执委会负责。赛项仲裁工作组在赛项执委会领导下开展工作，并对赛项执委会负责。</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赛项仲裁工作组在接到申诉报告后的2小时内组织复议，并及时将复议结果以书面形式告知申诉方。申诉方对复议结果仍有异议，可由省（市）领队向赛区仲裁委员会提出申诉。仲裁委员会应由二人以上的行业企业专家组成，仲裁人员组成不能有裁判人员，仲裁委员会人员为独立人员、非本校人员。赛区仲裁委员会的仲裁结果为最终结果。</w:t>
      </w:r>
    </w:p>
    <w:p>
      <w:pPr>
        <w:adjustRightInd w:val="0"/>
        <w:snapToGrid w:val="0"/>
        <w:spacing w:line="54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仲裁结果由申诉人签收，不能代收，如在约定时间和地点申诉人离开，视为自行放弃申诉。申诉方可随时提出放弃申诉。申诉方不得以任何理由采取过激行为扰乱赛场秩序。</w:t>
      </w:r>
    </w:p>
    <w:p>
      <w:pPr>
        <w:spacing w:line="560" w:lineRule="exact"/>
        <w:ind w:firstLine="562" w:firstLineChars="200"/>
        <w:outlineLvl w:val="0"/>
        <w:rPr>
          <w:rFonts w:ascii="仿宋_GB2312" w:hAnsi="仿宋" w:eastAsia="仿宋_GB2312"/>
          <w:b/>
          <w:sz w:val="28"/>
          <w:szCs w:val="28"/>
        </w:rPr>
      </w:pPr>
      <w:r>
        <w:rPr>
          <w:rFonts w:hint="eastAsia" w:ascii="仿宋_GB2312" w:hAnsi="仿宋" w:eastAsia="仿宋_GB2312"/>
          <w:b/>
          <w:sz w:val="28"/>
          <w:szCs w:val="28"/>
        </w:rPr>
        <w:t>十</w:t>
      </w:r>
      <w:r>
        <w:rPr>
          <w:rFonts w:hint="eastAsia" w:ascii="宋体" w:hAnsi="宋体" w:eastAsia="仿宋_GB2312" w:cs="宋体"/>
          <w:b/>
          <w:sz w:val="28"/>
          <w:szCs w:val="28"/>
          <w:lang w:eastAsia="zh-CN"/>
        </w:rPr>
        <w:t>三</w:t>
      </w:r>
      <w:r>
        <w:rPr>
          <w:rFonts w:hint="eastAsia" w:ascii="仿宋_GB2312" w:hAnsi="仿宋" w:eastAsia="仿宋_GB2312"/>
          <w:b/>
          <w:sz w:val="28"/>
          <w:szCs w:val="28"/>
        </w:rPr>
        <w:t>、竞赛观摩</w:t>
      </w:r>
    </w:p>
    <w:p>
      <w:pPr>
        <w:spacing w:line="560" w:lineRule="exact"/>
        <w:ind w:firstLine="560" w:firstLineChars="200"/>
        <w:rPr>
          <w:rFonts w:ascii="仿宋_GB2312" w:hAnsi="仿宋" w:eastAsia="仿宋_GB2312"/>
          <w:sz w:val="28"/>
          <w:szCs w:val="28"/>
          <w:lang w:val="zh-CN"/>
        </w:rPr>
      </w:pPr>
      <w:r>
        <w:rPr>
          <w:rFonts w:hint="eastAsia" w:ascii="仿宋_GB2312" w:hAnsi="仿宋" w:eastAsia="仿宋_GB2312"/>
          <w:sz w:val="28"/>
          <w:szCs w:val="28"/>
          <w:lang w:val="zh-CN"/>
        </w:rPr>
        <w:t>竞赛现场设置相关技术展示角，展示高等职业教育教学改革成果；</w:t>
      </w:r>
    </w:p>
    <w:p>
      <w:pPr>
        <w:spacing w:line="560" w:lineRule="exact"/>
        <w:ind w:firstLine="560" w:firstLineChars="200"/>
        <w:rPr>
          <w:rFonts w:ascii="仿宋_GB2312" w:hAnsi="仿宋" w:eastAsia="仿宋_GB2312"/>
          <w:sz w:val="28"/>
          <w:szCs w:val="28"/>
          <w:lang w:val="zh-CN"/>
        </w:rPr>
      </w:pPr>
      <w:r>
        <w:rPr>
          <w:rFonts w:hint="eastAsia" w:ascii="仿宋_GB2312" w:hAnsi="仿宋" w:eastAsia="仿宋_GB2312"/>
          <w:sz w:val="28"/>
          <w:szCs w:val="28"/>
          <w:lang w:val="zh-CN"/>
        </w:rPr>
        <w:t>（一）观摩对象</w:t>
      </w:r>
    </w:p>
    <w:p>
      <w:pPr>
        <w:spacing w:line="560" w:lineRule="exact"/>
        <w:ind w:firstLine="560" w:firstLineChars="200"/>
        <w:rPr>
          <w:rFonts w:ascii="仿宋_GB2312" w:hAnsi="仿宋" w:eastAsia="仿宋_GB2312"/>
          <w:sz w:val="28"/>
          <w:szCs w:val="28"/>
          <w:lang w:val="zh-CN"/>
        </w:rPr>
      </w:pPr>
      <w:r>
        <w:rPr>
          <w:rFonts w:hint="eastAsia" w:ascii="仿宋_GB2312" w:hAnsi="仿宋" w:eastAsia="仿宋_GB2312"/>
          <w:sz w:val="28"/>
          <w:szCs w:val="28"/>
          <w:lang w:val="zh-CN"/>
        </w:rPr>
        <w:t>与赛项相关的企业、单位、学院、行业协会等专家、技术人员、指导教师等。</w:t>
      </w:r>
    </w:p>
    <w:p>
      <w:pPr>
        <w:spacing w:line="560" w:lineRule="exact"/>
        <w:ind w:firstLine="560" w:firstLineChars="200"/>
        <w:rPr>
          <w:rFonts w:ascii="仿宋_GB2312" w:hAnsi="仿宋" w:eastAsia="仿宋_GB2312"/>
          <w:sz w:val="28"/>
          <w:szCs w:val="28"/>
          <w:lang w:val="zh-CN"/>
        </w:rPr>
      </w:pPr>
      <w:r>
        <w:rPr>
          <w:rFonts w:hint="eastAsia" w:ascii="仿宋_GB2312" w:hAnsi="仿宋" w:eastAsia="仿宋_GB2312"/>
          <w:sz w:val="28"/>
          <w:szCs w:val="28"/>
          <w:lang w:val="zh-CN"/>
        </w:rPr>
        <w:t>（二）观摩方法</w:t>
      </w:r>
    </w:p>
    <w:p>
      <w:pPr>
        <w:spacing w:line="560" w:lineRule="exact"/>
        <w:ind w:firstLine="560" w:firstLineChars="200"/>
        <w:rPr>
          <w:rFonts w:ascii="仿宋_GB2312" w:hAnsi="仿宋" w:eastAsia="仿宋_GB2312"/>
          <w:sz w:val="28"/>
          <w:szCs w:val="28"/>
          <w:lang w:val="zh-CN"/>
        </w:rPr>
      </w:pPr>
      <w:r>
        <w:rPr>
          <w:rFonts w:hint="eastAsia" w:ascii="仿宋_GB2312" w:hAnsi="仿宋" w:eastAsia="仿宋_GB2312"/>
          <w:sz w:val="28"/>
          <w:szCs w:val="28"/>
          <w:lang w:val="zh-CN"/>
        </w:rPr>
        <w:t>观摩人员可在规定时间，以小组为单位，在赛场引导员的引导下，有序进入赛场观摩。</w:t>
      </w:r>
    </w:p>
    <w:p>
      <w:pPr>
        <w:spacing w:line="560" w:lineRule="exact"/>
        <w:ind w:firstLine="560" w:firstLineChars="200"/>
        <w:rPr>
          <w:rFonts w:ascii="仿宋_GB2312" w:hAnsi="仿宋" w:eastAsia="仿宋_GB2312"/>
          <w:sz w:val="28"/>
          <w:szCs w:val="28"/>
          <w:lang w:val="zh-CN"/>
        </w:rPr>
      </w:pPr>
      <w:r>
        <w:rPr>
          <w:rFonts w:hint="eastAsia" w:ascii="仿宋_GB2312" w:hAnsi="仿宋" w:eastAsia="仿宋_GB2312"/>
          <w:sz w:val="28"/>
          <w:szCs w:val="28"/>
          <w:lang w:val="zh-CN"/>
        </w:rPr>
        <w:t>（三）观摩纪律</w:t>
      </w:r>
    </w:p>
    <w:p>
      <w:pPr>
        <w:spacing w:line="560" w:lineRule="exact"/>
        <w:ind w:firstLine="560" w:firstLineChars="200"/>
        <w:rPr>
          <w:rFonts w:ascii="仿宋_GB2312" w:hAnsi="仿宋" w:eastAsia="仿宋_GB2312"/>
          <w:sz w:val="28"/>
          <w:szCs w:val="28"/>
          <w:lang w:val="zh-CN"/>
        </w:rPr>
      </w:pPr>
      <w:r>
        <w:rPr>
          <w:rFonts w:ascii="仿宋_GB2312" w:hAnsi="仿宋" w:eastAsia="仿宋_GB2312"/>
          <w:sz w:val="28"/>
          <w:szCs w:val="28"/>
          <w:lang w:val="zh-CN"/>
        </w:rPr>
        <w:t>1</w:t>
      </w:r>
      <w:r>
        <w:rPr>
          <w:rFonts w:ascii="仿宋_GB2312" w:hAnsi="仿宋" w:eastAsia="仿宋_GB2312"/>
          <w:sz w:val="28"/>
          <w:szCs w:val="28"/>
        </w:rPr>
        <w:t>.</w:t>
      </w:r>
      <w:r>
        <w:rPr>
          <w:rFonts w:hint="eastAsia" w:ascii="仿宋_GB2312" w:hAnsi="仿宋" w:eastAsia="仿宋_GB2312"/>
          <w:sz w:val="28"/>
          <w:szCs w:val="28"/>
          <w:lang w:val="zh-CN"/>
        </w:rPr>
        <w:t>观摩人员必须佩带观摩证；</w:t>
      </w:r>
    </w:p>
    <w:p>
      <w:pPr>
        <w:spacing w:line="560" w:lineRule="exact"/>
        <w:ind w:firstLine="560" w:firstLineChars="200"/>
        <w:rPr>
          <w:rFonts w:ascii="仿宋_GB2312" w:hAnsi="仿宋" w:eastAsia="仿宋_GB2312"/>
          <w:sz w:val="28"/>
          <w:szCs w:val="28"/>
          <w:lang w:val="zh-CN"/>
        </w:rPr>
      </w:pPr>
      <w:r>
        <w:rPr>
          <w:rFonts w:ascii="仿宋_GB2312" w:hAnsi="仿宋" w:eastAsia="仿宋_GB2312"/>
          <w:sz w:val="28"/>
          <w:szCs w:val="28"/>
          <w:lang w:val="zh-CN"/>
        </w:rPr>
        <w:t>2</w:t>
      </w:r>
      <w:r>
        <w:rPr>
          <w:rFonts w:ascii="仿宋_GB2312" w:hAnsi="仿宋" w:eastAsia="仿宋_GB2312"/>
          <w:sz w:val="28"/>
          <w:szCs w:val="28"/>
        </w:rPr>
        <w:t>.</w:t>
      </w:r>
      <w:r>
        <w:rPr>
          <w:rFonts w:hint="eastAsia" w:ascii="仿宋_GB2312" w:hAnsi="仿宋" w:eastAsia="仿宋_GB2312"/>
          <w:sz w:val="28"/>
          <w:szCs w:val="28"/>
          <w:lang w:val="zh-CN"/>
        </w:rPr>
        <w:t>观摩时不得议论、交谈，并严禁与选手进行交流；</w:t>
      </w:r>
    </w:p>
    <w:p>
      <w:pPr>
        <w:spacing w:line="560" w:lineRule="exact"/>
        <w:ind w:firstLine="560" w:firstLineChars="200"/>
        <w:rPr>
          <w:rFonts w:ascii="仿宋_GB2312" w:hAnsi="仿宋" w:eastAsia="仿宋_GB2312"/>
          <w:sz w:val="28"/>
          <w:szCs w:val="28"/>
          <w:lang w:val="zh-CN"/>
        </w:rPr>
      </w:pPr>
      <w:r>
        <w:rPr>
          <w:rFonts w:ascii="仿宋_GB2312" w:hAnsi="仿宋" w:eastAsia="仿宋_GB2312"/>
          <w:sz w:val="28"/>
          <w:szCs w:val="28"/>
          <w:lang w:val="zh-CN"/>
        </w:rPr>
        <w:t>3</w:t>
      </w:r>
      <w:r>
        <w:rPr>
          <w:rFonts w:ascii="仿宋_GB2312" w:hAnsi="仿宋" w:eastAsia="仿宋_GB2312"/>
          <w:sz w:val="28"/>
          <w:szCs w:val="28"/>
        </w:rPr>
        <w:t>.</w:t>
      </w:r>
      <w:r>
        <w:rPr>
          <w:rFonts w:hint="eastAsia" w:ascii="仿宋_GB2312" w:hAnsi="仿宋" w:eastAsia="仿宋_GB2312"/>
          <w:sz w:val="28"/>
          <w:szCs w:val="28"/>
          <w:lang w:val="zh-CN"/>
        </w:rPr>
        <w:t>观摩时不得在赛位前停留，以免影响考生比赛；</w:t>
      </w:r>
    </w:p>
    <w:p>
      <w:pPr>
        <w:spacing w:line="560" w:lineRule="exact"/>
        <w:ind w:firstLine="560" w:firstLineChars="200"/>
        <w:rPr>
          <w:rFonts w:ascii="仿宋_GB2312" w:hAnsi="仿宋" w:eastAsia="仿宋_GB2312"/>
          <w:sz w:val="28"/>
          <w:szCs w:val="28"/>
          <w:lang w:val="zh-CN"/>
        </w:rPr>
      </w:pPr>
      <w:r>
        <w:rPr>
          <w:rFonts w:ascii="仿宋_GB2312" w:hAnsi="仿宋" w:eastAsia="仿宋_GB2312"/>
          <w:sz w:val="28"/>
          <w:szCs w:val="28"/>
          <w:lang w:val="zh-CN"/>
        </w:rPr>
        <w:t>4</w:t>
      </w:r>
      <w:r>
        <w:rPr>
          <w:rFonts w:ascii="仿宋_GB2312" w:hAnsi="仿宋" w:eastAsia="仿宋_GB2312"/>
          <w:sz w:val="28"/>
          <w:szCs w:val="28"/>
        </w:rPr>
        <w:t>.</w:t>
      </w:r>
      <w:r>
        <w:rPr>
          <w:rFonts w:hint="eastAsia" w:ascii="仿宋_GB2312" w:hAnsi="仿宋" w:eastAsia="仿宋_GB2312"/>
          <w:sz w:val="28"/>
          <w:szCs w:val="28"/>
          <w:lang w:val="zh-CN"/>
        </w:rPr>
        <w:t>观摩时不准向场内裁判及工作人员提问；</w:t>
      </w:r>
    </w:p>
    <w:p>
      <w:pPr>
        <w:spacing w:line="560" w:lineRule="exact"/>
        <w:ind w:firstLine="560" w:firstLineChars="200"/>
        <w:rPr>
          <w:rFonts w:ascii="仿宋_GB2312" w:hAnsi="仿宋" w:eastAsia="仿宋_GB2312"/>
          <w:sz w:val="28"/>
          <w:szCs w:val="28"/>
          <w:lang w:val="zh-CN"/>
        </w:rPr>
      </w:pPr>
      <w:r>
        <w:rPr>
          <w:rFonts w:ascii="仿宋_GB2312" w:hAnsi="仿宋" w:eastAsia="仿宋_GB2312"/>
          <w:sz w:val="28"/>
          <w:szCs w:val="28"/>
          <w:lang w:val="zh-CN"/>
        </w:rPr>
        <w:t>5</w:t>
      </w:r>
      <w:r>
        <w:rPr>
          <w:rFonts w:ascii="仿宋_GB2312" w:hAnsi="仿宋" w:eastAsia="仿宋_GB2312"/>
          <w:sz w:val="28"/>
          <w:szCs w:val="28"/>
        </w:rPr>
        <w:t>.</w:t>
      </w:r>
      <w:r>
        <w:rPr>
          <w:rFonts w:hint="eastAsia" w:ascii="仿宋_GB2312" w:hAnsi="仿宋" w:eastAsia="仿宋_GB2312"/>
          <w:sz w:val="28"/>
          <w:szCs w:val="28"/>
          <w:lang w:val="zh-CN"/>
        </w:rPr>
        <w:t>观摩时禁止拍照；</w:t>
      </w:r>
    </w:p>
    <w:p>
      <w:pPr>
        <w:spacing w:line="560" w:lineRule="exact"/>
        <w:ind w:firstLine="560" w:firstLineChars="200"/>
        <w:rPr>
          <w:rFonts w:ascii="仿宋_GB2312" w:hAnsi="仿宋" w:eastAsia="仿宋_GB2312"/>
          <w:bCs/>
          <w:sz w:val="28"/>
          <w:szCs w:val="28"/>
        </w:rPr>
      </w:pPr>
      <w:r>
        <w:rPr>
          <w:rFonts w:hint="eastAsia" w:ascii="仿宋_GB2312" w:hAnsi="仿宋" w:eastAsia="仿宋_GB2312"/>
          <w:sz w:val="28"/>
          <w:szCs w:val="28"/>
          <w:lang w:val="zh-CN"/>
        </w:rPr>
        <w:t>凡违反以上规定者，立即取消观摩资格</w:t>
      </w:r>
      <w:r>
        <w:rPr>
          <w:rFonts w:hint="eastAsia" w:ascii="仿宋_GB2312" w:hAnsi="仿宋" w:eastAsia="仿宋_GB2312"/>
          <w:bCs/>
          <w:sz w:val="28"/>
          <w:szCs w:val="28"/>
        </w:rPr>
        <w:t>。</w:t>
      </w:r>
    </w:p>
    <w:p>
      <w:pPr>
        <w:widowControl/>
        <w:jc w:val="left"/>
        <w:rPr>
          <w:rFonts w:ascii="宋体" w:hAnsi="宋体" w:eastAsia="宋体" w:cs="Times New Roman"/>
          <w:sz w:val="28"/>
          <w:szCs w:val="28"/>
        </w:rPr>
      </w:pPr>
      <w:r>
        <w:rPr>
          <w:rFonts w:hint="eastAsia" w:ascii="仿宋_GB2312" w:hAnsi="仿宋_GB2312" w:eastAsia="仿宋_GB2312" w:cs="仿宋_GB2312"/>
          <w:kern w:val="0"/>
          <w:sz w:val="28"/>
          <w:szCs w:val="28"/>
          <w:lang w:val="en-US" w:eastAsia="zh-CN"/>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Arial Unicode MS">
    <w:altName w:val="宋体"/>
    <w:panose1 w:val="020B0604020202020204"/>
    <w:charset w:val="86"/>
    <w:family w:val="swiss"/>
    <w:pitch w:val="default"/>
    <w:sig w:usb0="00000000" w:usb1="00000000" w:usb2="0000003F" w:usb3="00000000" w:csb0="003F01FF" w:csb1="00000000"/>
  </w:font>
  <w:font w:name="Arial Narrow">
    <w:altName w:val="Arial"/>
    <w:panose1 w:val="020B0606020202030204"/>
    <w:charset w:val="00"/>
    <w:family w:val="swiss"/>
    <w:pitch w:val="default"/>
    <w:sig w:usb0="00000000"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99925A"/>
    <w:multiLevelType w:val="singleLevel"/>
    <w:tmpl w:val="4F99925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3A14EA"/>
    <w:rsid w:val="00044031"/>
    <w:rsid w:val="08FF094D"/>
    <w:rsid w:val="1B355E23"/>
    <w:rsid w:val="1D856A57"/>
    <w:rsid w:val="21EA1F9A"/>
    <w:rsid w:val="243A14EA"/>
    <w:rsid w:val="26183DDA"/>
    <w:rsid w:val="27C8382F"/>
    <w:rsid w:val="326F1DF0"/>
    <w:rsid w:val="341B06DD"/>
    <w:rsid w:val="3BC74A4B"/>
    <w:rsid w:val="3DF8713D"/>
    <w:rsid w:val="499D0729"/>
    <w:rsid w:val="4EBB3F9B"/>
    <w:rsid w:val="5861367B"/>
    <w:rsid w:val="608F5287"/>
    <w:rsid w:val="6D842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99"/>
    <w:pPr>
      <w:jc w:val="left"/>
    </w:pPr>
    <w:rPr>
      <w:rFonts w:ascii="Calibri" w:hAnsi="Calibri"/>
    </w:rPr>
  </w:style>
  <w:style w:type="paragraph" w:styleId="3">
    <w:name w:val="footer"/>
    <w:basedOn w:val="1"/>
    <w:qFormat/>
    <w:uiPriority w:val="99"/>
    <w:pPr>
      <w:tabs>
        <w:tab w:val="center" w:pos="4153"/>
        <w:tab w:val="right" w:pos="8306"/>
      </w:tabs>
      <w:snapToGrid w:val="0"/>
      <w:jc w:val="left"/>
    </w:pPr>
    <w:rPr>
      <w:sz w:val="18"/>
      <w:szCs w:val="18"/>
    </w:rPr>
  </w:style>
  <w:style w:type="character" w:styleId="6">
    <w:name w:val="page number"/>
    <w:qFormat/>
    <w:uiPriority w:val="99"/>
    <w:rPr>
      <w:rFonts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2021-11-23T00:54:00Z</dcterms:created>
  <dc:creator>一片叶子</dc:creator>
  <cp:lastModifiedBy>蓝梦纷飞</cp:lastModifiedBy>
  <dcterms:modified xsi:type="dcterms:W3CDTF">2021-12-02T06:09:33Z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72A4F2AB3F804D37A7780847A3F768D5</vt:lpwstr>
  </property>
</Properties>
</file>